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仿宋_GB2312" w:hAnsi="仿宋_GB2312" w:eastAsia="仿宋_GB2312" w:cs="仿宋_GB2312"/>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石家庄铁路职业技术学院学生会组织改革情况</w:t>
      </w:r>
    </w:p>
    <w:p>
      <w:pPr>
        <w:spacing w:line="560" w:lineRule="exact"/>
        <w:ind w:firstLine="640" w:firstLineChars="200"/>
        <w:rPr>
          <w:rFonts w:ascii="楷体" w:hAnsi="楷体" w:eastAsia="楷体" w:cs="楷体"/>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落实共青团中央、教育部、全国学联联合下发的《关于推动高校学生会（研究生会）深化改革的若干意见》，以及《高校学生会组织深化改革评估工作方案》要求，接受广大师生监督，现将我院学生会改革情况公开如下。</w:t>
      </w:r>
    </w:p>
    <w:p>
      <w:pPr>
        <w:spacing w:line="560" w:lineRule="exact"/>
        <w:jc w:val="center"/>
        <w:rPr>
          <w:rFonts w:eastAsia="方正大标宋简体" w:cs="Times New Roman"/>
          <w:sz w:val="44"/>
          <w:szCs w:val="44"/>
        </w:rPr>
      </w:pP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一、改革自评表</w:t>
      </w:r>
    </w:p>
    <w:p>
      <w:pPr>
        <w:widowControl/>
        <w:spacing w:line="560" w:lineRule="exact"/>
        <w:jc w:val="center"/>
        <w:rPr>
          <w:rFonts w:ascii="方正大标宋简体" w:eastAsia="方正大标宋简体"/>
          <w:sz w:val="32"/>
          <w:szCs w:val="32"/>
        </w:rPr>
      </w:pPr>
      <w:r>
        <w:rPr>
          <w:rFonts w:hint="eastAsia" w:ascii="方正大标宋简体" w:hAnsi="Times New Roman" w:eastAsia="方正大标宋简体" w:cs="Times New Roman"/>
          <w:sz w:val="44"/>
          <w:szCs w:val="44"/>
        </w:rPr>
        <w:t>高校学生会组织深化改革评估备案表</w:t>
      </w:r>
    </w:p>
    <w:p>
      <w:pPr>
        <w:spacing w:line="560" w:lineRule="exact"/>
        <w:jc w:val="left"/>
        <w:rPr>
          <w:rFonts w:ascii="方正大标宋简体" w:eastAsia="方正大标宋简体"/>
          <w:sz w:val="32"/>
          <w:szCs w:val="32"/>
        </w:rPr>
      </w:pPr>
    </w:p>
    <w:p>
      <w:pPr>
        <w:spacing w:line="560" w:lineRule="exact"/>
        <w:jc w:val="left"/>
        <w:rPr>
          <w:rFonts w:ascii="方正仿宋简体" w:hAnsi="Calibri" w:eastAsia="方正仿宋简体" w:cs="Times New Roman"/>
          <w:sz w:val="28"/>
          <w:szCs w:val="28"/>
        </w:rPr>
      </w:pPr>
      <w:r>
        <w:rPr>
          <w:rFonts w:hint="eastAsia" w:ascii="仿宋_GB2312" w:hAnsi="仿宋_GB2312" w:eastAsia="仿宋_GB2312" w:cs="仿宋_GB2312"/>
          <w:sz w:val="28"/>
          <w:szCs w:val="28"/>
        </w:rPr>
        <w:t>组织名称：</w:t>
      </w:r>
      <w:r>
        <w:rPr>
          <w:rFonts w:hint="eastAsia" w:ascii="仿宋_GB2312" w:hAnsi="仿宋_GB2312" w:eastAsia="仿宋_GB2312" w:cs="仿宋_GB2312"/>
          <w:sz w:val="28"/>
          <w:szCs w:val="28"/>
          <w:u w:val="single"/>
        </w:rPr>
        <w:t>石家庄铁路职业技术学院</w:t>
      </w:r>
      <w:r>
        <w:rPr>
          <w:rFonts w:hint="eastAsia" w:ascii="仿宋_GB2312" w:hAnsi="仿宋_GB2312" w:eastAsia="仿宋_GB2312" w:cs="仿宋_GB2312"/>
          <w:sz w:val="28"/>
          <w:szCs w:val="28"/>
        </w:rPr>
        <w:sym w:font="Wingdings" w:char="00FE"/>
      </w:r>
      <w:r>
        <w:rPr>
          <w:rFonts w:hint="eastAsia" w:ascii="仿宋_GB2312" w:hAnsi="仿宋_GB2312" w:eastAsia="仿宋_GB2312" w:cs="仿宋_GB2312"/>
          <w:sz w:val="28"/>
          <w:szCs w:val="28"/>
        </w:rPr>
        <w:t>学生会/□研究生会</w:t>
      </w:r>
    </w:p>
    <w:p>
      <w:pPr>
        <w:spacing w:line="560" w:lineRule="exact"/>
        <w:jc w:val="left"/>
        <w:rPr>
          <w:rFonts w:ascii="方正仿宋简体" w:hAnsi="Calibri" w:eastAsia="方正仿宋简体" w:cs="Times New Roman"/>
          <w:sz w:val="28"/>
          <w:szCs w:val="28"/>
        </w:rPr>
      </w:pPr>
    </w:p>
    <w:tbl>
      <w:tblPr>
        <w:tblStyle w:val="9"/>
        <w:tblW w:w="13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8181"/>
        <w:gridCol w:w="170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2"/>
            <w:vAlign w:val="center"/>
          </w:tcPr>
          <w:p>
            <w:pPr>
              <w:spacing w:line="440" w:lineRule="exact"/>
              <w:jc w:val="center"/>
              <w:rPr>
                <w:rFonts w:ascii="黑体" w:hAnsi="黑体" w:eastAsia="黑体" w:cs="黑体"/>
                <w:sz w:val="28"/>
                <w:szCs w:val="28"/>
              </w:rPr>
            </w:pPr>
            <w:r>
              <w:rPr>
                <w:rFonts w:hint="eastAsia" w:ascii="黑体" w:hAnsi="黑体" w:eastAsia="黑体" w:cs="黑体"/>
                <w:sz w:val="28"/>
                <w:szCs w:val="28"/>
              </w:rPr>
              <w:t>项目</w:t>
            </w:r>
          </w:p>
        </w:tc>
        <w:tc>
          <w:tcPr>
            <w:tcW w:w="1701" w:type="dxa"/>
            <w:vAlign w:val="center"/>
          </w:tcPr>
          <w:p>
            <w:pPr>
              <w:spacing w:line="440" w:lineRule="exact"/>
              <w:rPr>
                <w:rFonts w:ascii="黑体" w:hAnsi="黑体" w:eastAsia="黑体" w:cs="黑体"/>
                <w:sz w:val="28"/>
                <w:szCs w:val="28"/>
              </w:rPr>
            </w:pPr>
            <w:r>
              <w:rPr>
                <w:rFonts w:hint="eastAsia" w:ascii="黑体" w:hAnsi="黑体" w:eastAsia="黑体" w:cs="黑体"/>
                <w:sz w:val="28"/>
                <w:szCs w:val="28"/>
              </w:rPr>
              <w:t>验收结论</w:t>
            </w:r>
          </w:p>
        </w:tc>
        <w:tc>
          <w:tcPr>
            <w:tcW w:w="2126" w:type="dxa"/>
            <w:vAlign w:val="center"/>
          </w:tcPr>
          <w:p>
            <w:pPr>
              <w:spacing w:line="440" w:lineRule="exact"/>
              <w:rPr>
                <w:rFonts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2"/>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 坚持全心全意服务同学，聚焦主责主业开展工作。未承担宿舍管理、校园文明纠察、安全保卫等高校行政职能。</w:t>
            </w:r>
          </w:p>
        </w:tc>
        <w:tc>
          <w:tcPr>
            <w:tcW w:w="1701" w:type="dxa"/>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w:char="00FE"/>
            </w:r>
            <w:r>
              <w:rPr>
                <w:rFonts w:hint="eastAsia" w:ascii="仿宋_GB2312" w:hAnsi="仿宋_GB2312" w:eastAsia="仿宋_GB2312" w:cs="仿宋_GB2312"/>
                <w:sz w:val="28"/>
                <w:szCs w:val="28"/>
              </w:rPr>
              <w:t>达标</w:t>
            </w: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□未达标</w:t>
            </w:r>
          </w:p>
        </w:tc>
        <w:tc>
          <w:tcPr>
            <w:tcW w:w="2126" w:type="dxa"/>
            <w:vAlign w:val="center"/>
          </w:tcPr>
          <w:p>
            <w:pPr>
              <w:spacing w:line="4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9322" w:type="dxa"/>
            <w:gridSpan w:val="2"/>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 工作机构架构为“主席团+工作部门”模式，未在工作部门以上或以下设置“中心”、“项目办公室”等常设层级。</w:t>
            </w:r>
          </w:p>
        </w:tc>
        <w:tc>
          <w:tcPr>
            <w:tcW w:w="1701" w:type="dxa"/>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w:char="00FE"/>
            </w:r>
            <w:r>
              <w:rPr>
                <w:rFonts w:hint="eastAsia" w:ascii="仿宋_GB2312" w:hAnsi="仿宋_GB2312" w:eastAsia="仿宋_GB2312" w:cs="仿宋_GB2312"/>
                <w:sz w:val="28"/>
                <w:szCs w:val="28"/>
              </w:rPr>
              <w:t>达标</w:t>
            </w: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□未达标</w:t>
            </w:r>
          </w:p>
        </w:tc>
        <w:tc>
          <w:tcPr>
            <w:tcW w:w="2126" w:type="dxa"/>
            <w:vAlign w:val="center"/>
          </w:tcPr>
          <w:p>
            <w:pPr>
              <w:spacing w:line="4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Merge w:val="restart"/>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 机构和人员规模</w:t>
            </w:r>
          </w:p>
        </w:tc>
        <w:tc>
          <w:tcPr>
            <w:tcW w:w="8181" w:type="dxa"/>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校级学生会组织工作人员不超过40人，学生人数较多、分校区较多的高校不超过60人。</w:t>
            </w:r>
          </w:p>
        </w:tc>
        <w:tc>
          <w:tcPr>
            <w:tcW w:w="1701" w:type="dxa"/>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w:char="00FE"/>
            </w:r>
            <w:r>
              <w:rPr>
                <w:rFonts w:hint="eastAsia" w:ascii="仿宋_GB2312" w:hAnsi="仿宋_GB2312" w:eastAsia="仿宋_GB2312" w:cs="仿宋_GB2312"/>
                <w:sz w:val="28"/>
                <w:szCs w:val="28"/>
              </w:rPr>
              <w:t>达标</w:t>
            </w: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□未达标</w:t>
            </w:r>
          </w:p>
        </w:tc>
        <w:tc>
          <w:tcPr>
            <w:tcW w:w="2126" w:type="dxa"/>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实有</w:t>
            </w:r>
            <w:r>
              <w:rPr>
                <w:rFonts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Merge w:val="continue"/>
            <w:vAlign w:val="center"/>
          </w:tcPr>
          <w:p>
            <w:pPr>
              <w:spacing w:line="440" w:lineRule="exact"/>
              <w:rPr>
                <w:rFonts w:ascii="仿宋_GB2312" w:hAnsi="仿宋_GB2312" w:eastAsia="仿宋_GB2312" w:cs="仿宋_GB2312"/>
                <w:sz w:val="28"/>
                <w:szCs w:val="28"/>
              </w:rPr>
            </w:pPr>
          </w:p>
        </w:tc>
        <w:tc>
          <w:tcPr>
            <w:tcW w:w="8181" w:type="dxa"/>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校级学生会组织主席团成员不超过5人。</w:t>
            </w:r>
          </w:p>
        </w:tc>
        <w:tc>
          <w:tcPr>
            <w:tcW w:w="1701" w:type="dxa"/>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w:char="00FE"/>
            </w:r>
            <w:r>
              <w:rPr>
                <w:rFonts w:hint="eastAsia" w:ascii="仿宋_GB2312" w:hAnsi="仿宋_GB2312" w:eastAsia="仿宋_GB2312" w:cs="仿宋_GB2312"/>
                <w:sz w:val="28"/>
                <w:szCs w:val="28"/>
              </w:rPr>
              <w:t>达标</w:t>
            </w: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□未达标</w:t>
            </w:r>
          </w:p>
        </w:tc>
        <w:tc>
          <w:tcPr>
            <w:tcW w:w="2126" w:type="dxa"/>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实有</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vMerge w:val="continue"/>
            <w:vAlign w:val="center"/>
          </w:tcPr>
          <w:p>
            <w:pPr>
              <w:spacing w:line="440" w:lineRule="exact"/>
              <w:rPr>
                <w:rFonts w:ascii="仿宋_GB2312" w:hAnsi="仿宋_GB2312" w:eastAsia="仿宋_GB2312" w:cs="仿宋_GB2312"/>
                <w:sz w:val="28"/>
                <w:szCs w:val="28"/>
              </w:rPr>
            </w:pPr>
          </w:p>
        </w:tc>
        <w:tc>
          <w:tcPr>
            <w:tcW w:w="8181" w:type="dxa"/>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校级学生会组织工作部门不超过6个。</w:t>
            </w:r>
          </w:p>
        </w:tc>
        <w:tc>
          <w:tcPr>
            <w:tcW w:w="1701" w:type="dxa"/>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w:char="00FE"/>
            </w:r>
            <w:r>
              <w:rPr>
                <w:rFonts w:hint="eastAsia" w:ascii="仿宋_GB2312" w:hAnsi="仿宋_GB2312" w:eastAsia="仿宋_GB2312" w:cs="仿宋_GB2312"/>
                <w:sz w:val="28"/>
                <w:szCs w:val="28"/>
              </w:rPr>
              <w:t>达标</w:t>
            </w: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□未达标</w:t>
            </w:r>
          </w:p>
        </w:tc>
        <w:tc>
          <w:tcPr>
            <w:tcW w:w="2126" w:type="dxa"/>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实有</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个</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2"/>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4. 除主席、副主席（探索实行轮值制度的高校为执行主席）、部长、副部长、干事外未设其他职务。</w:t>
            </w:r>
          </w:p>
        </w:tc>
        <w:tc>
          <w:tcPr>
            <w:tcW w:w="1701" w:type="dxa"/>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w:char="00FE"/>
            </w:r>
            <w:r>
              <w:rPr>
                <w:rFonts w:hint="eastAsia" w:ascii="仿宋_GB2312" w:hAnsi="仿宋_GB2312" w:eastAsia="仿宋_GB2312" w:cs="仿宋_GB2312"/>
                <w:sz w:val="28"/>
                <w:szCs w:val="28"/>
              </w:rPr>
              <w:t>达标</w:t>
            </w: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□未达标</w:t>
            </w:r>
          </w:p>
        </w:tc>
        <w:tc>
          <w:tcPr>
            <w:tcW w:w="2126" w:type="dxa"/>
            <w:vAlign w:val="center"/>
          </w:tcPr>
          <w:p>
            <w:pPr>
              <w:spacing w:line="4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2"/>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5. 学生会组织工作人员为共产党员或共青团员。</w:t>
            </w:r>
          </w:p>
        </w:tc>
        <w:tc>
          <w:tcPr>
            <w:tcW w:w="1701" w:type="dxa"/>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w:char="00FE"/>
            </w:r>
            <w:r>
              <w:rPr>
                <w:rFonts w:hint="eastAsia" w:ascii="仿宋_GB2312" w:hAnsi="仿宋_GB2312" w:eastAsia="仿宋_GB2312" w:cs="仿宋_GB2312"/>
                <w:sz w:val="28"/>
                <w:szCs w:val="28"/>
              </w:rPr>
              <w:t>达标</w:t>
            </w: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□未达标</w:t>
            </w:r>
          </w:p>
        </w:tc>
        <w:tc>
          <w:tcPr>
            <w:tcW w:w="2126" w:type="dxa"/>
            <w:vAlign w:val="center"/>
          </w:tcPr>
          <w:p>
            <w:pPr>
              <w:spacing w:line="4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2"/>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6. 学生会组织工作人员中除一年级新生外的本专科生最近1个学期/最近1学年/入学以来三者取其一，学习成绩综合排名在本专业前30%以内，且无课业不及格情况；研究生无课业不及格情况。</w:t>
            </w:r>
          </w:p>
        </w:tc>
        <w:tc>
          <w:tcPr>
            <w:tcW w:w="1701" w:type="dxa"/>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w:char="00FE"/>
            </w:r>
            <w:r>
              <w:rPr>
                <w:rFonts w:hint="eastAsia" w:ascii="仿宋_GB2312" w:hAnsi="仿宋_GB2312" w:eastAsia="仿宋_GB2312" w:cs="仿宋_GB2312"/>
                <w:sz w:val="28"/>
                <w:szCs w:val="28"/>
              </w:rPr>
              <w:t>达标</w:t>
            </w: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□未达标</w:t>
            </w:r>
          </w:p>
        </w:tc>
        <w:tc>
          <w:tcPr>
            <w:tcW w:w="2126" w:type="dxa"/>
            <w:vAlign w:val="center"/>
          </w:tcPr>
          <w:p>
            <w:pPr>
              <w:spacing w:line="4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2"/>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7. 校级学生会组织主席团候选人均由学院（系）团组织推荐，经学院（系）党组织同意，校党委学生工作部门和校团委联合审查后，报校党委确定；校级学生会组织工作部门成员均由学院（系）团组织推荐，经校党委学生工作部门和校团委审核后确定。</w:t>
            </w:r>
          </w:p>
        </w:tc>
        <w:tc>
          <w:tcPr>
            <w:tcW w:w="1701" w:type="dxa"/>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w:char="00FE"/>
            </w:r>
            <w:r>
              <w:rPr>
                <w:rFonts w:hint="eastAsia" w:ascii="仿宋_GB2312" w:hAnsi="仿宋_GB2312" w:eastAsia="仿宋_GB2312" w:cs="仿宋_GB2312"/>
                <w:sz w:val="28"/>
                <w:szCs w:val="28"/>
              </w:rPr>
              <w:t>达标</w:t>
            </w: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□未达标</w:t>
            </w:r>
          </w:p>
        </w:tc>
        <w:tc>
          <w:tcPr>
            <w:tcW w:w="2126" w:type="dxa"/>
            <w:vAlign w:val="center"/>
          </w:tcPr>
          <w:p>
            <w:pPr>
              <w:spacing w:line="4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9322" w:type="dxa"/>
            <w:gridSpan w:val="2"/>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8. 主席团由学生代表大会（非其委员会、常务委员会、常任代表会议等）选举产生。</w:t>
            </w:r>
          </w:p>
        </w:tc>
        <w:tc>
          <w:tcPr>
            <w:tcW w:w="1701" w:type="dxa"/>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w:char="00FE"/>
            </w:r>
            <w:r>
              <w:rPr>
                <w:rFonts w:hint="eastAsia" w:ascii="仿宋_GB2312" w:hAnsi="仿宋_GB2312" w:eastAsia="仿宋_GB2312" w:cs="仿宋_GB2312"/>
                <w:sz w:val="28"/>
                <w:szCs w:val="28"/>
              </w:rPr>
              <w:t>达标</w:t>
            </w: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□未达标</w:t>
            </w:r>
          </w:p>
        </w:tc>
        <w:tc>
          <w:tcPr>
            <w:tcW w:w="2126" w:type="dxa"/>
            <w:vAlign w:val="center"/>
          </w:tcPr>
          <w:p>
            <w:pPr>
              <w:spacing w:line="44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9322" w:type="dxa"/>
            <w:gridSpan w:val="2"/>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9. 2019年10月以来召开了校级学生（研究生）代表大会。</w:t>
            </w:r>
          </w:p>
        </w:tc>
        <w:tc>
          <w:tcPr>
            <w:tcW w:w="1701" w:type="dxa"/>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w:char="00FE"/>
            </w:r>
            <w:r>
              <w:rPr>
                <w:rFonts w:hint="eastAsia" w:ascii="仿宋_GB2312" w:hAnsi="仿宋_GB2312" w:eastAsia="仿宋_GB2312" w:cs="仿宋_GB2312"/>
                <w:sz w:val="28"/>
                <w:szCs w:val="28"/>
              </w:rPr>
              <w:t>达标</w:t>
            </w: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□未达标</w:t>
            </w:r>
          </w:p>
        </w:tc>
        <w:tc>
          <w:tcPr>
            <w:tcW w:w="2126" w:type="dxa"/>
            <w:vAlign w:val="center"/>
          </w:tcPr>
          <w:p>
            <w:pPr>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召开日期为： 2020年12月</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日</w:t>
            </w:r>
          </w:p>
          <w:p>
            <w:pPr>
              <w:spacing w:line="560" w:lineRule="exact"/>
              <w:jc w:val="lef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2"/>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10. 校级学生（研究生）代表大会代表经班级团支部推荐、学院（系）组织选举产生。</w:t>
            </w:r>
          </w:p>
        </w:tc>
        <w:tc>
          <w:tcPr>
            <w:tcW w:w="1701" w:type="dxa"/>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w:char="00FE"/>
            </w:r>
            <w:r>
              <w:rPr>
                <w:rFonts w:hint="eastAsia" w:ascii="仿宋_GB2312" w:hAnsi="仿宋_GB2312" w:eastAsia="仿宋_GB2312" w:cs="仿宋_GB2312"/>
                <w:sz w:val="28"/>
                <w:szCs w:val="28"/>
              </w:rPr>
              <w:t>达标</w:t>
            </w: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□未达标</w:t>
            </w:r>
          </w:p>
        </w:tc>
        <w:tc>
          <w:tcPr>
            <w:tcW w:w="2126" w:type="dxa"/>
            <w:vAlign w:val="center"/>
          </w:tcPr>
          <w:p>
            <w:pPr>
              <w:spacing w:line="560" w:lineRule="exact"/>
              <w:jc w:val="lef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2"/>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11. 学生会组织认真学习贯彻全国学联二十七大会议精神有实质性举措，学生会工作人员普遍知晓习近平总书记贺信和党中央致词精神，了解全国学联大会报告和章程修正案基本内容，了解团中央、教育部有关工作要求。</w:t>
            </w:r>
          </w:p>
        </w:tc>
        <w:tc>
          <w:tcPr>
            <w:tcW w:w="1701" w:type="dxa"/>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w:char="00FE"/>
            </w:r>
            <w:r>
              <w:rPr>
                <w:rFonts w:hint="eastAsia" w:ascii="仿宋_GB2312" w:hAnsi="仿宋_GB2312" w:eastAsia="仿宋_GB2312" w:cs="仿宋_GB2312"/>
                <w:sz w:val="28"/>
                <w:szCs w:val="28"/>
              </w:rPr>
              <w:t>达标</w:t>
            </w: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□未达标</w:t>
            </w:r>
          </w:p>
        </w:tc>
        <w:tc>
          <w:tcPr>
            <w:tcW w:w="2126" w:type="dxa"/>
            <w:vAlign w:val="center"/>
          </w:tcPr>
          <w:p>
            <w:pPr>
              <w:spacing w:line="560" w:lineRule="exact"/>
              <w:jc w:val="lef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2"/>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12. 组建以学生代表为主，校党委学生工作部门、校团委等共同参与的校级学生会组织工作人员评议会；主席团成员和工作部门负责人每学期向评议会述职。</w:t>
            </w:r>
          </w:p>
        </w:tc>
        <w:tc>
          <w:tcPr>
            <w:tcW w:w="1701" w:type="dxa"/>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w:char="00FE"/>
            </w:r>
            <w:r>
              <w:rPr>
                <w:rFonts w:hint="eastAsia" w:ascii="仿宋_GB2312" w:hAnsi="仿宋_GB2312" w:eastAsia="仿宋_GB2312" w:cs="仿宋_GB2312"/>
                <w:sz w:val="28"/>
                <w:szCs w:val="28"/>
              </w:rPr>
              <w:t>达标</w:t>
            </w: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□未达标</w:t>
            </w:r>
          </w:p>
        </w:tc>
        <w:tc>
          <w:tcPr>
            <w:tcW w:w="2126" w:type="dxa"/>
            <w:vAlign w:val="center"/>
          </w:tcPr>
          <w:p>
            <w:pPr>
              <w:spacing w:line="560" w:lineRule="exact"/>
              <w:jc w:val="lef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2"/>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13. 学生会组织工作人员参加评奖评优、测评加分、推荐免试攻读研究生等事项时，依据评议结果择优提名，未与其岗位简单挂钩。</w:t>
            </w:r>
          </w:p>
        </w:tc>
        <w:tc>
          <w:tcPr>
            <w:tcW w:w="1701" w:type="dxa"/>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w:char="00FE"/>
            </w:r>
            <w:r>
              <w:rPr>
                <w:rFonts w:hint="eastAsia" w:ascii="仿宋_GB2312" w:hAnsi="仿宋_GB2312" w:eastAsia="仿宋_GB2312" w:cs="仿宋_GB2312"/>
                <w:sz w:val="28"/>
                <w:szCs w:val="28"/>
              </w:rPr>
              <w:t>达标</w:t>
            </w: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□未达标</w:t>
            </w:r>
          </w:p>
        </w:tc>
        <w:tc>
          <w:tcPr>
            <w:tcW w:w="2126" w:type="dxa"/>
            <w:vAlign w:val="center"/>
          </w:tcPr>
          <w:p>
            <w:pPr>
              <w:spacing w:line="560" w:lineRule="exact"/>
              <w:jc w:val="lef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2"/>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14. 学生会组织的建设纳入了学校党建工作整体规划；党组织定期听取学生会组织工作汇报，研究决定重大事项。</w:t>
            </w:r>
          </w:p>
        </w:tc>
        <w:tc>
          <w:tcPr>
            <w:tcW w:w="1701" w:type="dxa"/>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w:char="00FE"/>
            </w:r>
            <w:r>
              <w:rPr>
                <w:rFonts w:hint="eastAsia" w:ascii="仿宋_GB2312" w:hAnsi="仿宋_GB2312" w:eastAsia="仿宋_GB2312" w:cs="仿宋_GB2312"/>
                <w:sz w:val="28"/>
                <w:szCs w:val="28"/>
              </w:rPr>
              <w:t>达标</w:t>
            </w: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□未达标</w:t>
            </w:r>
          </w:p>
        </w:tc>
        <w:tc>
          <w:tcPr>
            <w:tcW w:w="2126" w:type="dxa"/>
            <w:vAlign w:val="center"/>
          </w:tcPr>
          <w:p>
            <w:pPr>
              <w:spacing w:line="560" w:lineRule="exact"/>
              <w:jc w:val="lef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2"/>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15. 明确1名校团委专职副书记指导校级学生会组织；聘任校团委专职副书记或干部担任校级学生会组织秘书长。</w:t>
            </w:r>
          </w:p>
        </w:tc>
        <w:tc>
          <w:tcPr>
            <w:tcW w:w="1701" w:type="dxa"/>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w:char="00FE"/>
            </w:r>
            <w:r>
              <w:rPr>
                <w:rFonts w:hint="eastAsia" w:ascii="仿宋_GB2312" w:hAnsi="仿宋_GB2312" w:eastAsia="仿宋_GB2312" w:cs="仿宋_GB2312"/>
                <w:sz w:val="28"/>
                <w:szCs w:val="28"/>
              </w:rPr>
              <w:t>达标</w:t>
            </w: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□未达标</w:t>
            </w:r>
          </w:p>
        </w:tc>
        <w:tc>
          <w:tcPr>
            <w:tcW w:w="2126" w:type="dxa"/>
            <w:vAlign w:val="center"/>
          </w:tcPr>
          <w:p>
            <w:pPr>
              <w:spacing w:line="560" w:lineRule="exact"/>
              <w:jc w:val="left"/>
              <w:rPr>
                <w:rFonts w:ascii="仿宋_GB2312" w:hAnsi="仿宋_GB2312" w:eastAsia="仿宋_GB2312" w:cs="仿宋_GB2312"/>
                <w:sz w:val="28"/>
                <w:szCs w:val="28"/>
              </w:rPr>
            </w:pPr>
          </w:p>
        </w:tc>
      </w:tr>
    </w:tbl>
    <w:p>
      <w:pPr>
        <w:spacing w:line="560" w:lineRule="exact"/>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二、《石家庄铁路职业技术学院学生会章程》</w:t>
      </w:r>
    </w:p>
    <w:p>
      <w:pPr>
        <w:widowControl/>
        <w:shd w:val="clear" w:color="auto" w:fill="FFFFFF"/>
        <w:spacing w:line="560" w:lineRule="exact"/>
        <w:jc w:val="center"/>
        <w:textAlignment w:val="baseline"/>
        <w:rPr>
          <w:rFonts w:ascii="方正小标宋简体" w:hAnsi="宋体" w:eastAsia="方正小标宋简体" w:cs="Tahoma"/>
          <w:b/>
          <w:color w:val="333333"/>
          <w:kern w:val="0"/>
          <w:sz w:val="44"/>
          <w:szCs w:val="44"/>
        </w:rPr>
      </w:pPr>
      <w:r>
        <w:rPr>
          <w:rFonts w:hint="eastAsia" w:ascii="方正小标宋简体" w:hAnsi="宋体" w:eastAsia="方正小标宋简体" w:cs="Tahoma"/>
          <w:b/>
          <w:color w:val="333333"/>
          <w:kern w:val="0"/>
          <w:sz w:val="44"/>
          <w:szCs w:val="44"/>
        </w:rPr>
        <w:t xml:space="preserve">石家庄铁路职业技术学院学生会章程 </w:t>
      </w:r>
    </w:p>
    <w:p>
      <w:pPr>
        <w:widowControl/>
        <w:shd w:val="clear" w:color="auto" w:fill="FFFFFF"/>
        <w:spacing w:line="560" w:lineRule="exact"/>
        <w:ind w:firstLine="883" w:firstLineChars="200"/>
        <w:textAlignment w:val="baseline"/>
        <w:rPr>
          <w:rFonts w:ascii="方正小标宋简体" w:hAnsi="宋体" w:eastAsia="方正小标宋简体" w:cs="Tahoma"/>
          <w:b/>
          <w:color w:val="333333"/>
          <w:kern w:val="0"/>
          <w:sz w:val="44"/>
          <w:szCs w:val="44"/>
        </w:rPr>
      </w:pPr>
      <w:r>
        <w:rPr>
          <w:rFonts w:hint="eastAsia" w:ascii="方正小标宋简体" w:hAnsi="宋体" w:eastAsia="方正小标宋简体" w:cs="Tahoma"/>
          <w:b/>
          <w:color w:val="333333"/>
          <w:kern w:val="0"/>
          <w:sz w:val="44"/>
          <w:szCs w:val="44"/>
        </w:rPr>
        <w:t xml:space="preserve"> </w:t>
      </w:r>
      <w:r>
        <w:rPr>
          <w:rFonts w:ascii="方正小标宋简体" w:hAnsi="宋体" w:eastAsia="方正小标宋简体" w:cs="Tahoma"/>
          <w:b/>
          <w:color w:val="333333"/>
          <w:kern w:val="0"/>
          <w:sz w:val="44"/>
          <w:szCs w:val="44"/>
        </w:rPr>
        <w:t xml:space="preserve">              </w:t>
      </w:r>
    </w:p>
    <w:p>
      <w:pPr>
        <w:widowControl/>
        <w:shd w:val="clear" w:color="auto" w:fill="FFFFFF"/>
        <w:spacing w:line="560" w:lineRule="exact"/>
        <w:jc w:val="center"/>
        <w:textAlignment w:val="baseline"/>
        <w:rPr>
          <w:rFonts w:ascii="楷体" w:hAnsi="楷体" w:eastAsia="楷体" w:cs="Tahoma"/>
          <w:color w:val="333333"/>
          <w:kern w:val="0"/>
          <w:sz w:val="36"/>
          <w:szCs w:val="36"/>
        </w:rPr>
      </w:pPr>
      <w:r>
        <w:rPr>
          <w:rFonts w:hint="eastAsia" w:ascii="楷体" w:hAnsi="楷体" w:eastAsia="楷体" w:cs="Tahoma"/>
          <w:color w:val="333333"/>
          <w:kern w:val="0"/>
          <w:sz w:val="36"/>
          <w:szCs w:val="36"/>
        </w:rPr>
        <w:t>第一章 总 则</w:t>
      </w:r>
    </w:p>
    <w:p>
      <w:pPr>
        <w:widowControl/>
        <w:shd w:val="clear" w:color="auto" w:fill="FFFFFF"/>
        <w:spacing w:line="560" w:lineRule="exact"/>
        <w:ind w:firstLine="640" w:firstLineChars="200"/>
        <w:jc w:val="center"/>
        <w:textAlignment w:val="baseline"/>
        <w:rPr>
          <w:rFonts w:ascii="黑体" w:hAnsi="Tahoma" w:eastAsia="黑体" w:cs="Tahoma"/>
          <w:color w:val="333333"/>
          <w:kern w:val="0"/>
          <w:sz w:val="32"/>
          <w:szCs w:val="32"/>
        </w:rPr>
      </w:pP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黑体" w:hAnsi="黑体" w:eastAsia="黑体" w:cs="Tahoma"/>
          <w:b/>
          <w:bCs/>
          <w:color w:val="333333"/>
          <w:kern w:val="0"/>
          <w:sz w:val="32"/>
          <w:szCs w:val="32"/>
        </w:rPr>
        <w:t>第一条</w:t>
      </w:r>
      <w:r>
        <w:rPr>
          <w:rFonts w:hint="eastAsia" w:ascii="仿宋_GB2312" w:hAnsi="inherit" w:eastAsia="仿宋_GB2312" w:cs="Tahoma"/>
          <w:b/>
          <w:bCs/>
          <w:color w:val="333333"/>
          <w:kern w:val="0"/>
          <w:sz w:val="32"/>
          <w:szCs w:val="32"/>
        </w:rPr>
        <w:t>　</w:t>
      </w:r>
      <w:r>
        <w:rPr>
          <w:rFonts w:hint="eastAsia" w:ascii="仿宋_GB2312" w:hAnsi="inherit" w:eastAsia="仿宋_GB2312" w:cs="Tahoma"/>
          <w:color w:val="333333"/>
          <w:kern w:val="0"/>
          <w:sz w:val="32"/>
          <w:szCs w:val="32"/>
        </w:rPr>
        <w:t>石家庄铁路职业技术学院学生会是在学院党委领导、院团委指导下</w:t>
      </w:r>
      <w:r>
        <w:rPr>
          <w:rFonts w:hint="eastAsia" w:ascii="仿宋_GB2312" w:hAnsi="inherit" w:eastAsia="仿宋_GB2312" w:cs="Tahoma"/>
          <w:kern w:val="0"/>
          <w:sz w:val="32"/>
          <w:szCs w:val="32"/>
        </w:rPr>
        <w:t>的</w:t>
      </w:r>
      <w:r>
        <w:rPr>
          <w:rFonts w:hint="eastAsia" w:ascii="仿宋_GB2312" w:hAnsi="inherit" w:eastAsia="仿宋_GB2312" w:cs="Tahoma"/>
          <w:color w:val="333333"/>
          <w:kern w:val="0"/>
          <w:sz w:val="32"/>
          <w:szCs w:val="32"/>
        </w:rPr>
        <w:t>全院学生群众性组织。</w:t>
      </w: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黑体" w:hAnsi="黑体" w:eastAsia="黑体" w:cs="Tahoma"/>
          <w:b/>
          <w:bCs/>
          <w:color w:val="333333"/>
          <w:kern w:val="0"/>
          <w:sz w:val="32"/>
          <w:szCs w:val="32"/>
        </w:rPr>
        <w:t>第二条</w:t>
      </w:r>
      <w:r>
        <w:rPr>
          <w:rFonts w:hint="eastAsia" w:ascii="仿宋_GB2312" w:hAnsi="inherit" w:eastAsia="仿宋_GB2312" w:cs="Tahoma"/>
          <w:b/>
          <w:bCs/>
          <w:color w:val="333333"/>
          <w:kern w:val="0"/>
          <w:sz w:val="32"/>
          <w:szCs w:val="32"/>
        </w:rPr>
        <w:t>　</w:t>
      </w:r>
      <w:r>
        <w:rPr>
          <w:rFonts w:hint="eastAsia" w:ascii="仿宋_GB2312" w:hAnsi="inherit" w:eastAsia="仿宋_GB2312" w:cs="Tahoma"/>
          <w:color w:val="333333"/>
          <w:kern w:val="0"/>
          <w:sz w:val="32"/>
          <w:szCs w:val="32"/>
        </w:rPr>
        <w:t>本会承认《中华全国学生联合会章程》和《河北省学生联合会章程》，参加中华全国学生联合会和石家庄市学生联合会，为团体会员。</w:t>
      </w: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黑体" w:hAnsi="黑体" w:eastAsia="黑体" w:cs="Tahoma"/>
          <w:b/>
          <w:bCs/>
          <w:color w:val="333333"/>
          <w:kern w:val="0"/>
          <w:sz w:val="32"/>
          <w:szCs w:val="32"/>
        </w:rPr>
        <w:t>第三条</w:t>
      </w:r>
      <w:r>
        <w:rPr>
          <w:rFonts w:hint="eastAsia" w:ascii="仿宋_GB2312" w:hAnsi="inherit" w:eastAsia="仿宋_GB2312" w:cs="Tahoma"/>
          <w:b/>
          <w:bCs/>
          <w:color w:val="333333"/>
          <w:kern w:val="0"/>
          <w:sz w:val="32"/>
          <w:szCs w:val="32"/>
        </w:rPr>
        <w:t xml:space="preserve"> </w:t>
      </w:r>
      <w:r>
        <w:rPr>
          <w:rFonts w:hint="eastAsia" w:ascii="仿宋_GB2312" w:hAnsi="inherit" w:eastAsia="仿宋_GB2312" w:cs="Tahoma"/>
          <w:b/>
          <w:bCs/>
          <w:color w:val="333333"/>
          <w:kern w:val="0"/>
          <w:sz w:val="32"/>
          <w:szCs w:val="32"/>
          <w:lang w:val="en-US" w:eastAsia="zh-CN"/>
        </w:rPr>
        <w:t xml:space="preserve"> </w:t>
      </w:r>
      <w:r>
        <w:rPr>
          <w:rFonts w:hint="eastAsia" w:ascii="仿宋_GB2312" w:hAnsi="inherit" w:eastAsia="仿宋_GB2312" w:cs="Tahoma"/>
          <w:color w:val="333333"/>
          <w:kern w:val="0"/>
          <w:sz w:val="32"/>
          <w:szCs w:val="32"/>
        </w:rPr>
        <w:t>本会的一切权力属于全体会员。会员行使民主权力的机构是学院学生代表大会、各系(院)学生代表大会及各班学生会议。</w:t>
      </w: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黑体" w:hAnsi="黑体" w:eastAsia="黑体" w:cs="Tahoma"/>
          <w:b/>
          <w:bCs/>
          <w:color w:val="333333"/>
          <w:kern w:val="0"/>
          <w:sz w:val="32"/>
          <w:szCs w:val="32"/>
        </w:rPr>
        <w:t>第四条</w:t>
      </w:r>
      <w:r>
        <w:rPr>
          <w:rFonts w:hint="eastAsia" w:ascii="仿宋_GB2312" w:hAnsi="inherit" w:eastAsia="仿宋_GB2312" w:cs="Tahoma"/>
          <w:b/>
          <w:bCs/>
          <w:color w:val="333333"/>
          <w:kern w:val="0"/>
          <w:sz w:val="32"/>
          <w:szCs w:val="32"/>
        </w:rPr>
        <w:t xml:space="preserve"> </w:t>
      </w:r>
      <w:r>
        <w:rPr>
          <w:rFonts w:hint="eastAsia" w:ascii="仿宋_GB2312" w:hAnsi="inherit" w:eastAsia="仿宋_GB2312" w:cs="Tahoma"/>
          <w:b/>
          <w:bCs/>
          <w:color w:val="333333"/>
          <w:kern w:val="0"/>
          <w:sz w:val="32"/>
          <w:szCs w:val="32"/>
          <w:lang w:val="en-US" w:eastAsia="zh-CN"/>
        </w:rPr>
        <w:t xml:space="preserve"> </w:t>
      </w:r>
      <w:r>
        <w:rPr>
          <w:rFonts w:hint="eastAsia" w:ascii="仿宋_GB2312" w:hAnsi="inherit" w:eastAsia="仿宋_GB2312" w:cs="Tahoma"/>
          <w:color w:val="333333"/>
          <w:kern w:val="0"/>
          <w:sz w:val="32"/>
          <w:szCs w:val="32"/>
        </w:rPr>
        <w:t>本会的宗旨是：坚持党的基本路线，以习近平新时代中国特色社会主义思想为指导，全心全意为学生服务，构建党领导下的“一心双环”团学组织格局。</w:t>
      </w: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黑体" w:hAnsi="黑体" w:eastAsia="黑体" w:cs="Tahoma"/>
          <w:b/>
          <w:bCs/>
          <w:color w:val="333333"/>
          <w:kern w:val="0"/>
          <w:sz w:val="32"/>
          <w:szCs w:val="32"/>
        </w:rPr>
        <w:t>第五条</w:t>
      </w:r>
      <w:r>
        <w:rPr>
          <w:rFonts w:hint="eastAsia" w:ascii="仿宋_GB2312" w:hAnsi="inherit" w:eastAsia="仿宋_GB2312" w:cs="Tahoma"/>
          <w:b/>
          <w:bCs/>
          <w:color w:val="333333"/>
          <w:kern w:val="0"/>
          <w:sz w:val="32"/>
          <w:szCs w:val="32"/>
        </w:rPr>
        <w:t>　</w:t>
      </w:r>
      <w:r>
        <w:rPr>
          <w:rFonts w:hint="eastAsia" w:ascii="仿宋_GB2312" w:hAnsi="inherit" w:eastAsia="仿宋_GB2312" w:cs="Tahoma"/>
          <w:color w:val="333333"/>
          <w:kern w:val="0"/>
          <w:sz w:val="32"/>
          <w:szCs w:val="32"/>
        </w:rPr>
        <w:t>本会的基本任务：</w:t>
      </w:r>
    </w:p>
    <w:p>
      <w:pPr>
        <w:widowControl/>
        <w:shd w:val="clear" w:color="auto" w:fill="FFFFFF"/>
        <w:spacing w:line="560" w:lineRule="exact"/>
        <w:ind w:firstLine="643" w:firstLineChars="200"/>
        <w:rPr>
          <w:rFonts w:ascii="仿宋_GB2312" w:hAnsi="Arial" w:eastAsia="仿宋_GB2312" w:cs="Arial"/>
          <w:color w:val="333333"/>
          <w:kern w:val="0"/>
          <w:sz w:val="32"/>
          <w:szCs w:val="32"/>
        </w:rPr>
      </w:pPr>
      <w:r>
        <w:rPr>
          <w:rFonts w:hint="eastAsia" w:ascii="楷体" w:hAnsi="楷体" w:eastAsia="楷体" w:cs="Tahoma"/>
          <w:b/>
          <w:bCs/>
          <w:color w:val="333333"/>
          <w:kern w:val="0"/>
          <w:sz w:val="32"/>
          <w:szCs w:val="32"/>
        </w:rPr>
        <w:t>（一）</w:t>
      </w:r>
      <w:r>
        <w:rPr>
          <w:rFonts w:hint="eastAsia" w:ascii="仿宋_GB2312" w:hAnsi="Arial" w:eastAsia="仿宋_GB2312" w:cs="Arial"/>
          <w:color w:val="333333"/>
          <w:kern w:val="0"/>
          <w:sz w:val="32"/>
          <w:szCs w:val="32"/>
        </w:rPr>
        <w:t>以马克思列宁主义、毛泽东思想、邓小平理论、“三个代表”重要思想、科学发展观、习近平新时代中国特色社会主义思想为指导，遵循和贯彻党的教育方针，促进同学德智体美劳全面发展，团结和引导同学成为热爱祖国，适应中国特色社会主义事业要求的合格人才，进一步增强对中国特色社会主义的道路自信、理论自信、制度自信、文化自信，自觉树立和践行社会主义核心价值观，为实现中华民族伟大复兴的中国梦而努力奋斗；</w:t>
      </w: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楷体" w:hAnsi="楷体" w:eastAsia="楷体" w:cs="Tahoma"/>
          <w:b/>
          <w:bCs/>
          <w:color w:val="333333"/>
          <w:kern w:val="0"/>
          <w:sz w:val="32"/>
          <w:szCs w:val="32"/>
        </w:rPr>
        <w:t>（二）</w:t>
      </w:r>
      <w:r>
        <w:rPr>
          <w:rFonts w:hint="eastAsia" w:ascii="仿宋_GB2312" w:hAnsi="inherit" w:eastAsia="仿宋_GB2312" w:cs="Tahoma"/>
          <w:color w:val="333333"/>
          <w:kern w:val="0"/>
          <w:sz w:val="32"/>
          <w:szCs w:val="32"/>
        </w:rPr>
        <w:t>维护和遵守校规校纪，倡导良好的校风学风，聚焦广大同学精神成长、学习生活、成长发展、权益维护等需求，协助学院做好文明校园建设、构建良好教学秩序以及营造优良学习生活环境等方面工作，充分发挥引领同学坚定理想信念、帮助同学全面成长进步、促进同学养成优良学风、服务同学创新创业创优、代表和维护同学正当权益等方面的作用；</w:t>
      </w: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楷体" w:hAnsi="楷体" w:eastAsia="楷体" w:cs="Tahoma"/>
          <w:b/>
          <w:bCs/>
          <w:color w:val="333333"/>
          <w:kern w:val="0"/>
          <w:sz w:val="32"/>
          <w:szCs w:val="32"/>
        </w:rPr>
        <w:t>（三）</w:t>
      </w:r>
      <w:r>
        <w:rPr>
          <w:rFonts w:hint="eastAsia" w:ascii="仿宋_GB2312" w:hAnsi="inherit" w:eastAsia="仿宋_GB2312" w:cs="Tahoma"/>
          <w:color w:val="333333"/>
          <w:kern w:val="0"/>
          <w:sz w:val="32"/>
          <w:szCs w:val="32"/>
        </w:rPr>
        <w:t>自主组织开展学术科研、文化体育、社会实践、志愿服务、创新创业等有益于同学成长成才的活动，培养德、智、体、美、劳全面发展的社会主义事业的建设者和接班人；</w:t>
      </w: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楷体" w:hAnsi="楷体" w:eastAsia="楷体" w:cs="Tahoma"/>
          <w:b/>
          <w:bCs/>
          <w:color w:val="333333"/>
          <w:kern w:val="0"/>
          <w:sz w:val="32"/>
          <w:szCs w:val="32"/>
        </w:rPr>
        <w:t>（四）</w:t>
      </w:r>
      <w:r>
        <w:rPr>
          <w:rFonts w:hint="eastAsia" w:ascii="仿宋_GB2312" w:hAnsi="inherit" w:eastAsia="仿宋_GB2312" w:cs="Tahoma"/>
          <w:color w:val="333333"/>
          <w:kern w:val="0"/>
          <w:sz w:val="32"/>
          <w:szCs w:val="32"/>
        </w:rPr>
        <w:t>充分发挥沟通学院与广大同学联系的桥梁纽带作用，通过正常渠道合理反映同学的意见、建议和诉求，引导同学有序参与涉及学生重大事项的学院事务的咨询、议事及监督工作，维护同学的知情权、参与权、表达权和监督权等权益；</w:t>
      </w: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楷体" w:hAnsi="楷体" w:eastAsia="楷体" w:cs="Tahoma"/>
          <w:b/>
          <w:bCs/>
          <w:color w:val="333333"/>
          <w:kern w:val="0"/>
          <w:sz w:val="32"/>
          <w:szCs w:val="32"/>
        </w:rPr>
        <w:t>（五）</w:t>
      </w:r>
      <w:r>
        <w:rPr>
          <w:rFonts w:hint="eastAsia" w:ascii="仿宋_GB2312" w:hAnsi="inherit" w:eastAsia="仿宋_GB2312" w:cs="Tahoma"/>
          <w:color w:val="333333"/>
          <w:kern w:val="0"/>
          <w:sz w:val="32"/>
          <w:szCs w:val="32"/>
        </w:rPr>
        <w:t>配合团组织加强对学生社团的引导、管理和服务，支持学生社团规范健康有序发展；</w:t>
      </w: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楷体" w:hAnsi="楷体" w:eastAsia="楷体" w:cs="Tahoma"/>
          <w:b/>
          <w:bCs/>
          <w:color w:val="333333"/>
          <w:kern w:val="0"/>
          <w:sz w:val="32"/>
          <w:szCs w:val="32"/>
        </w:rPr>
        <w:t>（六）</w:t>
      </w:r>
      <w:r>
        <w:rPr>
          <w:rFonts w:hint="eastAsia" w:ascii="仿宋_GB2312" w:hAnsi="inherit" w:eastAsia="仿宋_GB2312" w:cs="Tahoma"/>
          <w:color w:val="333333"/>
          <w:kern w:val="0"/>
          <w:sz w:val="32"/>
          <w:szCs w:val="32"/>
        </w:rPr>
        <w:t>规范学生干部的选拔、考核和培养，建立健全学生干部选拔制度、评价考核制度、骨干培养机制及退出机制；</w:t>
      </w: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楷体" w:hAnsi="楷体" w:eastAsia="楷体" w:cs="Tahoma"/>
          <w:b/>
          <w:bCs/>
          <w:color w:val="333333"/>
          <w:kern w:val="0"/>
          <w:sz w:val="32"/>
          <w:szCs w:val="32"/>
        </w:rPr>
        <w:t>（七）</w:t>
      </w:r>
      <w:r>
        <w:rPr>
          <w:rFonts w:hint="eastAsia" w:ascii="仿宋_GB2312" w:hAnsi="inherit" w:eastAsia="仿宋_GB2312" w:cs="Tahoma"/>
          <w:color w:val="333333"/>
          <w:kern w:val="0"/>
          <w:sz w:val="32"/>
          <w:szCs w:val="32"/>
        </w:rPr>
        <w:t>强化学生干部作风建设，深化学生干部健康成长教育，围绕思想作风、学习作风、工作作风等方面开展专题培训，不断强化学生干部的宗旨意识、表率作用和严实作风，打造信念坚定、品学兼优、朝气蓬勃、心系同学的学生干部队伍；</w:t>
      </w:r>
    </w:p>
    <w:p>
      <w:pPr>
        <w:widowControl/>
        <w:shd w:val="clear" w:color="auto" w:fill="FFFFFF"/>
        <w:spacing w:line="560" w:lineRule="exact"/>
        <w:ind w:firstLine="643" w:firstLineChars="200"/>
        <w:textAlignment w:val="baseline"/>
        <w:rPr>
          <w:rFonts w:ascii="仿宋_GB2312" w:hAnsi="inherit" w:eastAsia="仿宋_GB2312" w:cs="Tahoma"/>
          <w:color w:val="333333"/>
          <w:kern w:val="0"/>
          <w:sz w:val="32"/>
          <w:szCs w:val="32"/>
        </w:rPr>
      </w:pPr>
      <w:r>
        <w:rPr>
          <w:rFonts w:hint="eastAsia" w:ascii="楷体" w:hAnsi="楷体" w:eastAsia="楷体" w:cs="Tahoma"/>
          <w:b/>
          <w:bCs/>
          <w:color w:val="333333"/>
          <w:kern w:val="0"/>
          <w:sz w:val="32"/>
          <w:szCs w:val="32"/>
        </w:rPr>
        <w:t>（八）</w:t>
      </w:r>
      <w:r>
        <w:rPr>
          <w:rFonts w:hint="eastAsia" w:ascii="仿宋_GB2312" w:hAnsi="inherit" w:eastAsia="仿宋_GB2312" w:cs="Tahoma"/>
          <w:color w:val="333333"/>
          <w:kern w:val="0"/>
          <w:sz w:val="32"/>
          <w:szCs w:val="32"/>
        </w:rPr>
        <w:t>引导和支持本院学生及学生团体积极进行对外学习与交流，促进学生全面成长发展，塑造良好学院形象。</w:t>
      </w:r>
    </w:p>
    <w:p>
      <w:pPr>
        <w:widowControl/>
        <w:shd w:val="clear" w:color="auto" w:fill="FFFFFF"/>
        <w:spacing w:line="560" w:lineRule="exact"/>
        <w:ind w:firstLine="640" w:firstLineChars="200"/>
        <w:textAlignment w:val="baseline"/>
        <w:rPr>
          <w:rFonts w:ascii="仿宋_GB2312" w:hAnsi="Tahoma" w:eastAsia="仿宋_GB2312" w:cs="Tahoma"/>
          <w:color w:val="333333"/>
          <w:kern w:val="0"/>
          <w:sz w:val="32"/>
          <w:szCs w:val="32"/>
        </w:rPr>
      </w:pPr>
    </w:p>
    <w:p>
      <w:pPr>
        <w:widowControl/>
        <w:shd w:val="clear" w:color="auto" w:fill="FFFFFF"/>
        <w:spacing w:line="560" w:lineRule="exact"/>
        <w:jc w:val="center"/>
        <w:textAlignment w:val="baseline"/>
        <w:rPr>
          <w:rFonts w:ascii="楷体" w:hAnsi="楷体" w:eastAsia="楷体" w:cs="Tahoma"/>
          <w:color w:val="333333"/>
          <w:kern w:val="0"/>
          <w:sz w:val="36"/>
          <w:szCs w:val="36"/>
        </w:rPr>
      </w:pPr>
      <w:r>
        <w:rPr>
          <w:rFonts w:hint="eastAsia" w:ascii="楷体" w:hAnsi="楷体" w:eastAsia="楷体" w:cs="Tahoma"/>
          <w:color w:val="333333"/>
          <w:kern w:val="0"/>
          <w:sz w:val="36"/>
          <w:szCs w:val="36"/>
        </w:rPr>
        <w:t>第二章 会员的权利和义务</w:t>
      </w:r>
    </w:p>
    <w:p>
      <w:pPr>
        <w:widowControl/>
        <w:shd w:val="clear" w:color="auto" w:fill="FFFFFF"/>
        <w:spacing w:line="560" w:lineRule="exact"/>
        <w:ind w:firstLine="640" w:firstLineChars="200"/>
        <w:textAlignment w:val="baseline"/>
        <w:rPr>
          <w:rFonts w:ascii="仿宋_GB2312" w:hAnsi="Tahoma" w:eastAsia="仿宋_GB2312" w:cs="Tahoma"/>
          <w:color w:val="333333"/>
          <w:kern w:val="0"/>
          <w:sz w:val="32"/>
          <w:szCs w:val="32"/>
        </w:rPr>
      </w:pP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黑体" w:hAnsi="黑体" w:eastAsia="黑体" w:cs="Tahoma"/>
          <w:b/>
          <w:bCs/>
          <w:color w:val="333333"/>
          <w:kern w:val="0"/>
          <w:sz w:val="32"/>
          <w:szCs w:val="32"/>
        </w:rPr>
        <w:t>第六条　</w:t>
      </w:r>
      <w:r>
        <w:rPr>
          <w:rFonts w:hint="eastAsia" w:ascii="仿宋_GB2312" w:hAnsi="inherit" w:eastAsia="仿宋_GB2312" w:cs="Tahoma"/>
          <w:color w:val="333333"/>
          <w:kern w:val="0"/>
          <w:sz w:val="32"/>
          <w:szCs w:val="32"/>
        </w:rPr>
        <w:t>凡承认本会章程的石家庄铁路职业技术学院在籍全日制专科生，均可成为本会会员。</w:t>
      </w: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黑体" w:hAnsi="黑体" w:eastAsia="黑体" w:cs="Tahoma"/>
          <w:b/>
          <w:bCs/>
          <w:color w:val="333333"/>
          <w:kern w:val="0"/>
          <w:sz w:val="32"/>
          <w:szCs w:val="32"/>
        </w:rPr>
        <w:t>第七条</w:t>
      </w:r>
      <w:r>
        <w:rPr>
          <w:rFonts w:hint="eastAsia" w:ascii="仿宋_GB2312" w:hAnsi="inherit" w:eastAsia="仿宋_GB2312" w:cs="Tahoma"/>
          <w:b/>
          <w:bCs/>
          <w:color w:val="333333"/>
          <w:kern w:val="0"/>
          <w:sz w:val="32"/>
          <w:szCs w:val="32"/>
        </w:rPr>
        <w:t>　</w:t>
      </w:r>
      <w:r>
        <w:rPr>
          <w:rFonts w:hint="eastAsia" w:ascii="仿宋_GB2312" w:hAnsi="inherit" w:eastAsia="仿宋_GB2312" w:cs="Tahoma"/>
          <w:color w:val="333333"/>
          <w:kern w:val="0"/>
          <w:sz w:val="32"/>
          <w:szCs w:val="32"/>
        </w:rPr>
        <w:t>会员根据本章程享有以下权利：</w:t>
      </w: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楷体" w:hAnsi="楷体" w:eastAsia="楷体" w:cs="Tahoma"/>
          <w:b/>
          <w:bCs/>
          <w:color w:val="333333"/>
          <w:kern w:val="0"/>
          <w:sz w:val="32"/>
          <w:szCs w:val="32"/>
        </w:rPr>
        <w:t>（一）</w:t>
      </w:r>
      <w:r>
        <w:rPr>
          <w:rFonts w:hint="eastAsia" w:ascii="仿宋_GB2312" w:hAnsi="inherit" w:eastAsia="仿宋_GB2312" w:cs="Tahoma"/>
          <w:color w:val="333333"/>
          <w:kern w:val="0"/>
          <w:sz w:val="32"/>
          <w:szCs w:val="32"/>
        </w:rPr>
        <w:t>在本会内享有平等的选举权和被选举权；</w:t>
      </w: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楷体" w:hAnsi="楷体" w:eastAsia="楷体" w:cs="Tahoma"/>
          <w:b/>
          <w:bCs/>
          <w:color w:val="333333"/>
          <w:kern w:val="0"/>
          <w:sz w:val="32"/>
          <w:szCs w:val="32"/>
        </w:rPr>
        <w:t>（二）</w:t>
      </w:r>
      <w:r>
        <w:rPr>
          <w:rFonts w:hint="eastAsia" w:ascii="仿宋_GB2312" w:hAnsi="inherit" w:eastAsia="仿宋_GB2312" w:cs="Tahoma"/>
          <w:color w:val="333333"/>
          <w:kern w:val="0"/>
          <w:sz w:val="32"/>
          <w:szCs w:val="32"/>
        </w:rPr>
        <w:t>有权通过各种正当途径和方式对本会干部及各部门开展的工作进行监督、讨论、质询并提出建议；</w:t>
      </w: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楷体" w:hAnsi="楷体" w:eastAsia="楷体" w:cs="Tahoma"/>
          <w:b/>
          <w:bCs/>
          <w:color w:val="333333"/>
          <w:kern w:val="0"/>
          <w:sz w:val="32"/>
          <w:szCs w:val="32"/>
        </w:rPr>
        <w:t>（三）</w:t>
      </w:r>
      <w:r>
        <w:rPr>
          <w:rFonts w:hint="eastAsia" w:ascii="仿宋_GB2312" w:hAnsi="inherit" w:eastAsia="仿宋_GB2312" w:cs="Tahoma"/>
          <w:color w:val="333333"/>
          <w:kern w:val="0"/>
          <w:sz w:val="32"/>
          <w:szCs w:val="32"/>
        </w:rPr>
        <w:t>享有参加本会所举办的各项活动的权利；</w:t>
      </w: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楷体" w:hAnsi="楷体" w:eastAsia="楷体" w:cs="Tahoma"/>
          <w:b/>
          <w:bCs/>
          <w:color w:val="333333"/>
          <w:kern w:val="0"/>
          <w:sz w:val="32"/>
          <w:szCs w:val="32"/>
        </w:rPr>
        <w:t>（四）</w:t>
      </w:r>
      <w:r>
        <w:rPr>
          <w:rFonts w:hint="eastAsia" w:ascii="仿宋_GB2312" w:hAnsi="inherit" w:eastAsia="仿宋_GB2312" w:cs="Tahoma"/>
          <w:color w:val="333333"/>
          <w:kern w:val="0"/>
          <w:sz w:val="32"/>
          <w:szCs w:val="32"/>
        </w:rPr>
        <w:t>依照本会章程规定的民主程序，讨论和决定本会的重大事务；</w:t>
      </w: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楷体" w:hAnsi="楷体" w:eastAsia="楷体" w:cs="Tahoma"/>
          <w:b/>
          <w:bCs/>
          <w:color w:val="333333"/>
          <w:kern w:val="0"/>
          <w:sz w:val="32"/>
          <w:szCs w:val="32"/>
        </w:rPr>
        <w:t>（五）</w:t>
      </w:r>
      <w:r>
        <w:rPr>
          <w:rFonts w:hint="eastAsia" w:ascii="仿宋_GB2312" w:hAnsi="inherit" w:eastAsia="仿宋_GB2312" w:cs="Tahoma"/>
          <w:color w:val="333333"/>
          <w:kern w:val="0"/>
          <w:sz w:val="32"/>
          <w:szCs w:val="32"/>
        </w:rPr>
        <w:t>在本会内以适当方式参与学院建设，对学院与学生权益相关事务享有知情权、参与权、表达权和监督权。</w:t>
      </w: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黑体" w:hAnsi="黑体" w:eastAsia="黑体" w:cs="Tahoma"/>
          <w:b/>
          <w:bCs/>
          <w:color w:val="333333"/>
          <w:kern w:val="0"/>
          <w:sz w:val="32"/>
          <w:szCs w:val="32"/>
        </w:rPr>
        <w:t>第八条</w:t>
      </w:r>
      <w:r>
        <w:rPr>
          <w:rFonts w:hint="eastAsia" w:ascii="仿宋_GB2312" w:hAnsi="inherit" w:eastAsia="仿宋_GB2312" w:cs="Tahoma"/>
          <w:b/>
          <w:bCs/>
          <w:color w:val="333333"/>
          <w:kern w:val="0"/>
          <w:sz w:val="32"/>
          <w:szCs w:val="32"/>
        </w:rPr>
        <w:t xml:space="preserve"> </w:t>
      </w:r>
      <w:r>
        <w:rPr>
          <w:rFonts w:hint="eastAsia" w:ascii="仿宋_GB2312" w:hAnsi="inherit" w:eastAsia="仿宋_GB2312" w:cs="Tahoma"/>
          <w:b/>
          <w:bCs/>
          <w:color w:val="333333"/>
          <w:kern w:val="0"/>
          <w:sz w:val="32"/>
          <w:szCs w:val="32"/>
          <w:lang w:val="en-US" w:eastAsia="zh-CN"/>
        </w:rPr>
        <w:t xml:space="preserve"> </w:t>
      </w:r>
      <w:r>
        <w:rPr>
          <w:rFonts w:hint="eastAsia" w:ascii="仿宋_GB2312" w:hAnsi="inherit" w:eastAsia="仿宋_GB2312" w:cs="Tahoma"/>
          <w:color w:val="333333"/>
          <w:kern w:val="0"/>
          <w:sz w:val="32"/>
          <w:szCs w:val="32"/>
        </w:rPr>
        <w:t>会员在行使本章程赋予的权利时，需履行以下义务：</w:t>
      </w: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楷体" w:hAnsi="楷体" w:eastAsia="楷体" w:cs="Tahoma"/>
          <w:b/>
          <w:bCs/>
          <w:color w:val="333333"/>
          <w:kern w:val="0"/>
          <w:sz w:val="32"/>
          <w:szCs w:val="32"/>
        </w:rPr>
        <w:t>（一）</w:t>
      </w:r>
      <w:r>
        <w:rPr>
          <w:rFonts w:hint="eastAsia" w:ascii="仿宋_GB2312" w:hAnsi="inherit" w:eastAsia="仿宋_GB2312" w:cs="Tahoma"/>
          <w:color w:val="333333"/>
          <w:kern w:val="0"/>
          <w:sz w:val="32"/>
          <w:szCs w:val="32"/>
        </w:rPr>
        <w:t>树立全心全意为学生服务的思想，弘扬爱国主义、社会主义和集体主义的精神，做先进文化的倡导者、传播者；</w:t>
      </w: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楷体" w:hAnsi="楷体" w:eastAsia="楷体" w:cs="Tahoma"/>
          <w:b/>
          <w:bCs/>
          <w:color w:val="333333"/>
          <w:kern w:val="0"/>
          <w:sz w:val="32"/>
          <w:szCs w:val="32"/>
        </w:rPr>
        <w:t>（二）</w:t>
      </w:r>
      <w:r>
        <w:rPr>
          <w:rFonts w:hint="eastAsia" w:ascii="仿宋_GB2312" w:hAnsi="inherit" w:eastAsia="仿宋_GB2312" w:cs="Tahoma"/>
          <w:color w:val="333333"/>
          <w:kern w:val="0"/>
          <w:sz w:val="32"/>
          <w:szCs w:val="32"/>
        </w:rPr>
        <w:t>会员应遵守国家法律法规和校纪校规，遵守本会章程，执行本会决议，支持和配合本会工作，维护本院荣誉；</w:t>
      </w: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楷体" w:hAnsi="楷体" w:eastAsia="楷体" w:cs="Tahoma"/>
          <w:b/>
          <w:bCs/>
          <w:color w:val="333333"/>
          <w:kern w:val="0"/>
          <w:sz w:val="32"/>
          <w:szCs w:val="32"/>
        </w:rPr>
        <w:t>（三）</w:t>
      </w:r>
      <w:r>
        <w:rPr>
          <w:rFonts w:hint="eastAsia" w:ascii="仿宋_GB2312" w:hAnsi="inherit" w:eastAsia="仿宋_GB2312" w:cs="Tahoma"/>
          <w:color w:val="333333"/>
          <w:kern w:val="0"/>
          <w:sz w:val="32"/>
          <w:szCs w:val="32"/>
        </w:rPr>
        <w:t>刻苦钻研科学文化知识，认真完成各项学习任务，积极参加体育锻炼，促进个人全面发展；</w:t>
      </w:r>
    </w:p>
    <w:p>
      <w:pPr>
        <w:widowControl/>
        <w:shd w:val="clear" w:color="auto" w:fill="FFFFFF"/>
        <w:spacing w:line="560" w:lineRule="exact"/>
        <w:ind w:firstLine="643" w:firstLineChars="200"/>
        <w:textAlignment w:val="baseline"/>
        <w:rPr>
          <w:rFonts w:ascii="仿宋_GB2312" w:hAnsi="inherit" w:eastAsia="仿宋_GB2312" w:cs="Tahoma"/>
          <w:color w:val="333333"/>
          <w:kern w:val="0"/>
          <w:sz w:val="32"/>
          <w:szCs w:val="32"/>
        </w:rPr>
      </w:pPr>
      <w:r>
        <w:rPr>
          <w:rFonts w:hint="eastAsia" w:ascii="楷体" w:hAnsi="楷体" w:eastAsia="楷体" w:cs="Tahoma"/>
          <w:b/>
          <w:bCs/>
          <w:color w:val="333333"/>
          <w:kern w:val="0"/>
          <w:sz w:val="32"/>
          <w:szCs w:val="32"/>
        </w:rPr>
        <w:t>（四）</w:t>
      </w:r>
      <w:r>
        <w:rPr>
          <w:rFonts w:hint="eastAsia" w:ascii="仿宋_GB2312" w:hAnsi="inherit" w:eastAsia="仿宋_GB2312" w:cs="Tahoma"/>
          <w:color w:val="333333"/>
          <w:kern w:val="0"/>
          <w:sz w:val="32"/>
          <w:szCs w:val="32"/>
        </w:rPr>
        <w:t>会员在学院活动中应注意自身行为对学院名誉的影响，不得捏造和传播不当言论。</w:t>
      </w:r>
    </w:p>
    <w:p>
      <w:pPr>
        <w:widowControl/>
        <w:shd w:val="clear" w:color="auto" w:fill="FFFFFF"/>
        <w:spacing w:line="560" w:lineRule="exact"/>
        <w:ind w:firstLine="643" w:firstLineChars="200"/>
        <w:textAlignment w:val="baseline"/>
        <w:rPr>
          <w:rFonts w:ascii="仿宋_GB2312" w:hAnsi="inherit" w:eastAsia="仿宋_GB2312" w:cs="Tahoma"/>
          <w:color w:val="333333"/>
          <w:kern w:val="0"/>
          <w:sz w:val="32"/>
          <w:szCs w:val="32"/>
        </w:rPr>
      </w:pPr>
      <w:r>
        <w:rPr>
          <w:rFonts w:hint="eastAsia" w:ascii="楷体" w:hAnsi="楷体" w:eastAsia="楷体" w:cs="Tahoma"/>
          <w:b/>
          <w:bCs/>
          <w:color w:val="333333"/>
          <w:kern w:val="0"/>
          <w:sz w:val="32"/>
          <w:szCs w:val="32"/>
        </w:rPr>
        <w:t>（五）</w:t>
      </w:r>
      <w:r>
        <w:rPr>
          <w:rFonts w:hint="eastAsia" w:ascii="仿宋_GB2312" w:hAnsi="inherit" w:eastAsia="仿宋_GB2312" w:cs="Tahoma"/>
          <w:color w:val="333333"/>
          <w:kern w:val="0"/>
          <w:sz w:val="32"/>
          <w:szCs w:val="32"/>
        </w:rPr>
        <w:t>各级学生会主席团成员及各部门负责人应为中共党员或共青团员，政治合格，具有全心全意为广大同学服务的觉悟和能力。学生会干部应当是学有余力、学业优良的学生，学习成绩综合排名在本班级前30%以内，且无课业不及格的情况。</w:t>
      </w:r>
    </w:p>
    <w:p>
      <w:pPr>
        <w:widowControl/>
        <w:shd w:val="clear" w:color="auto" w:fill="FFFFFF"/>
        <w:spacing w:line="560" w:lineRule="exact"/>
        <w:ind w:firstLine="640" w:firstLineChars="200"/>
        <w:textAlignment w:val="baseline"/>
        <w:rPr>
          <w:rFonts w:ascii="仿宋_GB2312" w:hAnsi="inherit" w:eastAsia="仿宋_GB2312" w:cs="Tahoma"/>
          <w:color w:val="333333"/>
          <w:kern w:val="0"/>
          <w:sz w:val="32"/>
          <w:szCs w:val="32"/>
        </w:rPr>
      </w:pPr>
    </w:p>
    <w:p>
      <w:pPr>
        <w:widowControl/>
        <w:shd w:val="clear" w:color="auto" w:fill="FFFFFF"/>
        <w:spacing w:line="560" w:lineRule="exact"/>
        <w:jc w:val="center"/>
        <w:textAlignment w:val="baseline"/>
        <w:rPr>
          <w:rFonts w:ascii="楷体" w:hAnsi="楷体" w:eastAsia="楷体" w:cs="Tahoma"/>
          <w:color w:val="333333"/>
          <w:kern w:val="0"/>
          <w:sz w:val="36"/>
          <w:szCs w:val="36"/>
        </w:rPr>
      </w:pPr>
      <w:r>
        <w:rPr>
          <w:rFonts w:hint="eastAsia" w:ascii="楷体" w:hAnsi="楷体" w:eastAsia="楷体" w:cs="Tahoma"/>
          <w:color w:val="333333"/>
          <w:kern w:val="0"/>
          <w:sz w:val="36"/>
          <w:szCs w:val="36"/>
        </w:rPr>
        <w:t>第三章 学生代表大会</w:t>
      </w:r>
    </w:p>
    <w:p>
      <w:pPr>
        <w:widowControl/>
        <w:shd w:val="clear" w:color="auto" w:fill="FFFFFF"/>
        <w:spacing w:line="560" w:lineRule="exact"/>
        <w:ind w:firstLine="640" w:firstLineChars="200"/>
        <w:textAlignment w:val="baseline"/>
        <w:rPr>
          <w:rFonts w:ascii="仿宋_GB2312" w:hAnsi="Tahoma" w:eastAsia="仿宋_GB2312" w:cs="Tahoma"/>
          <w:color w:val="333333"/>
          <w:kern w:val="0"/>
          <w:sz w:val="32"/>
          <w:szCs w:val="32"/>
        </w:rPr>
      </w:pP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黑体" w:hAnsi="黑体" w:eastAsia="黑体" w:cs="Tahoma"/>
          <w:b/>
          <w:bCs/>
          <w:color w:val="333333"/>
          <w:kern w:val="0"/>
          <w:sz w:val="32"/>
          <w:szCs w:val="32"/>
        </w:rPr>
        <w:t>第九条　</w:t>
      </w:r>
      <w:r>
        <w:rPr>
          <w:rFonts w:hint="eastAsia" w:ascii="仿宋_GB2312" w:hAnsi="inherit" w:eastAsia="仿宋_GB2312" w:cs="Tahoma"/>
          <w:color w:val="333333"/>
          <w:kern w:val="0"/>
          <w:sz w:val="32"/>
          <w:szCs w:val="32"/>
        </w:rPr>
        <w:t>石家庄铁路职业技术学院学生代表大会（简称学代会）是本会的最高权力机构，为学生会开展活动提供必要条件，支持其在学生管理中发挥作用。</w:t>
      </w: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黑体" w:hAnsi="黑体" w:eastAsia="黑体" w:cs="Tahoma"/>
          <w:b/>
          <w:bCs/>
          <w:color w:val="333333"/>
          <w:kern w:val="0"/>
          <w:sz w:val="32"/>
          <w:szCs w:val="32"/>
        </w:rPr>
        <w:t xml:space="preserve">第十条 </w:t>
      </w:r>
      <w:r>
        <w:rPr>
          <w:rFonts w:ascii="黑体" w:hAnsi="黑体" w:eastAsia="黑体" w:cs="Tahoma"/>
          <w:b/>
          <w:bCs/>
          <w:color w:val="333333"/>
          <w:kern w:val="0"/>
          <w:sz w:val="32"/>
          <w:szCs w:val="32"/>
        </w:rPr>
        <w:t xml:space="preserve"> </w:t>
      </w:r>
      <w:r>
        <w:rPr>
          <w:rFonts w:hint="eastAsia" w:ascii="仿宋_GB2312" w:hAnsi="inherit" w:eastAsia="仿宋_GB2312" w:cs="Tahoma"/>
          <w:bCs/>
          <w:color w:val="333333"/>
          <w:kern w:val="0"/>
          <w:sz w:val="32"/>
          <w:szCs w:val="32"/>
        </w:rPr>
        <w:t>院级层面</w:t>
      </w:r>
      <w:r>
        <w:rPr>
          <w:rFonts w:hint="eastAsia" w:ascii="仿宋_GB2312" w:hAnsi="inherit" w:eastAsia="仿宋_GB2312" w:cs="Tahoma"/>
          <w:color w:val="333333"/>
          <w:kern w:val="0"/>
          <w:sz w:val="32"/>
          <w:szCs w:val="32"/>
        </w:rPr>
        <w:t>学生代表大会须每年召开一次；系（院）学生代表大会原则上每年召开一次，代表要体现广泛性。学代会选举结果应当向大会公告，并经同级党委审批，报上级学联、学生会组织备案。</w:t>
      </w: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黑体" w:hAnsi="黑体" w:eastAsia="黑体" w:cs="Tahoma"/>
          <w:b/>
          <w:bCs/>
          <w:color w:val="333333"/>
          <w:kern w:val="0"/>
          <w:sz w:val="32"/>
          <w:szCs w:val="32"/>
        </w:rPr>
        <w:t>第十一条</w:t>
      </w:r>
      <w:r>
        <w:rPr>
          <w:rFonts w:hint="eastAsia" w:ascii="仿宋_GB2312" w:hAnsi="inherit" w:eastAsia="仿宋_GB2312" w:cs="Tahoma"/>
          <w:b/>
          <w:bCs/>
          <w:color w:val="333333"/>
          <w:kern w:val="0"/>
          <w:sz w:val="32"/>
          <w:szCs w:val="32"/>
        </w:rPr>
        <w:t>　</w:t>
      </w:r>
      <w:r>
        <w:rPr>
          <w:rFonts w:hint="eastAsia" w:ascii="仿宋_GB2312" w:hAnsi="inherit" w:eastAsia="仿宋_GB2312" w:cs="Tahoma"/>
          <w:color w:val="333333"/>
          <w:kern w:val="0"/>
          <w:sz w:val="32"/>
          <w:szCs w:val="32"/>
        </w:rPr>
        <w:t>学代会应有三分之二以上的当选代表参加方能召开。</w:t>
      </w:r>
    </w:p>
    <w:p>
      <w:pPr>
        <w:widowControl/>
        <w:shd w:val="clear" w:color="auto" w:fill="FFFFFF"/>
        <w:spacing w:line="560" w:lineRule="exact"/>
        <w:ind w:firstLine="640" w:firstLineChars="200"/>
        <w:textAlignment w:val="baseline"/>
        <w:rPr>
          <w:rFonts w:ascii="仿宋_GB2312" w:hAnsi="Tahoma" w:eastAsia="仿宋_GB2312" w:cs="Tahoma"/>
          <w:color w:val="333333"/>
          <w:kern w:val="0"/>
          <w:sz w:val="32"/>
          <w:szCs w:val="32"/>
        </w:rPr>
      </w:pPr>
      <w:r>
        <w:rPr>
          <w:rFonts w:hint="eastAsia" w:ascii="仿宋_GB2312" w:hAnsi="inherit" w:eastAsia="仿宋_GB2312" w:cs="Tahoma"/>
          <w:color w:val="333333"/>
          <w:kern w:val="0"/>
          <w:sz w:val="32"/>
          <w:szCs w:val="32"/>
        </w:rPr>
        <w:t>学生代表大会进行选举和通过决议时实行表决制，选举和决议必须有与会代表三分之二以上的同意方能生效。</w:t>
      </w:r>
    </w:p>
    <w:p>
      <w:pPr>
        <w:spacing w:line="560" w:lineRule="exact"/>
        <w:ind w:firstLine="643" w:firstLineChars="200"/>
        <w:rPr>
          <w:rFonts w:ascii="仿宋_GB2312" w:hAnsi="inherit" w:eastAsia="仿宋_GB2312" w:cs="Tahoma"/>
          <w:color w:val="333333"/>
          <w:kern w:val="0"/>
          <w:sz w:val="32"/>
          <w:szCs w:val="32"/>
        </w:rPr>
      </w:pPr>
      <w:r>
        <w:rPr>
          <w:rFonts w:hint="eastAsia" w:ascii="黑体" w:hAnsi="黑体" w:eastAsia="黑体" w:cs="Tahoma"/>
          <w:b/>
          <w:bCs/>
          <w:color w:val="333333"/>
          <w:kern w:val="0"/>
          <w:sz w:val="32"/>
          <w:szCs w:val="32"/>
        </w:rPr>
        <w:t>第十二条</w:t>
      </w:r>
      <w:r>
        <w:rPr>
          <w:rFonts w:hint="eastAsia" w:ascii="仿宋_GB2312" w:hAnsi="inherit" w:eastAsia="仿宋_GB2312" w:cs="Tahoma"/>
          <w:b/>
          <w:bCs/>
          <w:color w:val="333333"/>
          <w:kern w:val="0"/>
          <w:sz w:val="32"/>
          <w:szCs w:val="32"/>
        </w:rPr>
        <w:t>　</w:t>
      </w:r>
      <w:r>
        <w:rPr>
          <w:rFonts w:hint="eastAsia" w:ascii="仿宋_GB2312" w:hAnsi="inherit" w:eastAsia="仿宋_GB2312" w:cs="Tahoma"/>
          <w:color w:val="333333"/>
          <w:kern w:val="0"/>
          <w:sz w:val="32"/>
          <w:szCs w:val="32"/>
        </w:rPr>
        <w:t>学代会代表根据《中国共产主义青年团章程</w:t>
      </w:r>
      <w:r>
        <w:rPr>
          <w:rFonts w:ascii="仿宋_GB2312" w:hAnsi="inherit" w:eastAsia="仿宋_GB2312" w:cs="Tahoma"/>
          <w:color w:val="333333"/>
          <w:kern w:val="0"/>
          <w:sz w:val="32"/>
          <w:szCs w:val="32"/>
        </w:rPr>
        <w:t>》</w:t>
      </w:r>
      <w:r>
        <w:rPr>
          <w:rFonts w:hint="eastAsia" w:ascii="仿宋_GB2312" w:hAnsi="inherit" w:eastAsia="仿宋_GB2312" w:cs="Tahoma"/>
          <w:color w:val="333333"/>
          <w:kern w:val="0"/>
          <w:sz w:val="32"/>
          <w:szCs w:val="32"/>
        </w:rPr>
        <w:t>和《中国共产主义青年团基层组织选举规则(暂行)》规定，报经院党委和上级团组织同意，拟定学生代表大会正式代表。院团委根据团员、学生数量和组织分布情况，将代表名额分配到各系（院）进行选举。各系（院）团总支、学生会按规定的代表名额、代表条件、代表构成和产生办法，认真贯彻民主集中制原则，充分发扬民主，采取自下而上、上下结合、反复酝酿的方法确定代表候选人，按多于20%的差额比例，选举产生学生代表大会的代表。</w:t>
      </w: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黑体" w:hAnsi="黑体" w:eastAsia="黑体" w:cs="Tahoma"/>
          <w:b/>
          <w:bCs/>
          <w:color w:val="333333"/>
          <w:kern w:val="0"/>
          <w:sz w:val="32"/>
          <w:szCs w:val="32"/>
        </w:rPr>
        <w:t>第十三条</w:t>
      </w:r>
      <w:r>
        <w:rPr>
          <w:rFonts w:hint="eastAsia" w:ascii="仿宋_GB2312" w:hAnsi="inherit" w:eastAsia="仿宋_GB2312" w:cs="Tahoma"/>
          <w:b/>
          <w:bCs/>
          <w:color w:val="333333"/>
          <w:kern w:val="0"/>
          <w:sz w:val="32"/>
          <w:szCs w:val="32"/>
        </w:rPr>
        <w:t>　</w:t>
      </w:r>
      <w:r>
        <w:rPr>
          <w:rFonts w:hint="eastAsia" w:ascii="仿宋_GB2312" w:hAnsi="inherit" w:eastAsia="仿宋_GB2312" w:cs="Tahoma"/>
          <w:color w:val="333333"/>
          <w:kern w:val="0"/>
          <w:sz w:val="32"/>
          <w:szCs w:val="32"/>
        </w:rPr>
        <w:t>学生代表大会根据本章程行使以下职权：</w:t>
      </w: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楷体" w:hAnsi="楷体" w:eastAsia="楷体" w:cs="Tahoma"/>
          <w:b/>
          <w:bCs/>
          <w:color w:val="333333"/>
          <w:kern w:val="0"/>
          <w:sz w:val="32"/>
          <w:szCs w:val="32"/>
        </w:rPr>
        <w:t>（一）</w:t>
      </w:r>
      <w:r>
        <w:rPr>
          <w:rFonts w:hint="eastAsia" w:ascii="仿宋_GB2312" w:hAnsi="inherit" w:eastAsia="仿宋_GB2312" w:cs="Tahoma"/>
          <w:color w:val="333333"/>
          <w:kern w:val="0"/>
          <w:sz w:val="32"/>
          <w:szCs w:val="32"/>
        </w:rPr>
        <w:t>审议和通过学生会工作报告；</w:t>
      </w: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楷体" w:hAnsi="楷体" w:eastAsia="楷体" w:cs="Tahoma"/>
          <w:b/>
          <w:bCs/>
          <w:color w:val="333333"/>
          <w:kern w:val="0"/>
          <w:sz w:val="32"/>
          <w:szCs w:val="32"/>
        </w:rPr>
        <w:t>（二）</w:t>
      </w:r>
      <w:r>
        <w:rPr>
          <w:rFonts w:hint="eastAsia" w:ascii="仿宋_GB2312" w:hAnsi="inherit" w:eastAsia="仿宋_GB2312" w:cs="Tahoma"/>
          <w:color w:val="333333"/>
          <w:kern w:val="0"/>
          <w:sz w:val="32"/>
          <w:szCs w:val="32"/>
        </w:rPr>
        <w:t>修改学生会章程，监督章程实施情况；</w:t>
      </w: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楷体" w:hAnsi="楷体" w:eastAsia="楷体" w:cs="Tahoma"/>
          <w:b/>
          <w:bCs/>
          <w:color w:val="333333"/>
          <w:kern w:val="0"/>
          <w:sz w:val="32"/>
          <w:szCs w:val="32"/>
        </w:rPr>
        <w:t>（三）</w:t>
      </w:r>
      <w:r>
        <w:rPr>
          <w:rFonts w:hint="eastAsia" w:ascii="仿宋_GB2312" w:hAnsi="inherit" w:eastAsia="仿宋_GB2312" w:cs="Tahoma"/>
          <w:color w:val="333333"/>
          <w:kern w:val="0"/>
          <w:sz w:val="32"/>
          <w:szCs w:val="32"/>
        </w:rPr>
        <w:t>选举学生会委员；</w:t>
      </w: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楷体" w:hAnsi="楷体" w:eastAsia="楷体" w:cs="Tahoma"/>
          <w:b/>
          <w:bCs/>
          <w:color w:val="333333"/>
          <w:kern w:val="0"/>
          <w:sz w:val="32"/>
          <w:szCs w:val="32"/>
        </w:rPr>
        <w:t>（四）</w:t>
      </w:r>
      <w:r>
        <w:rPr>
          <w:rFonts w:hint="eastAsia" w:ascii="仿宋_GB2312" w:hAnsi="inherit" w:eastAsia="仿宋_GB2312" w:cs="Tahoma"/>
          <w:color w:val="333333"/>
          <w:kern w:val="0"/>
          <w:sz w:val="32"/>
          <w:szCs w:val="32"/>
        </w:rPr>
        <w:t>开展提案工作，对学院及学生会工作提出意见建议；</w:t>
      </w: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楷体" w:hAnsi="楷体" w:eastAsia="楷体" w:cs="Tahoma"/>
          <w:b/>
          <w:bCs/>
          <w:color w:val="333333"/>
          <w:kern w:val="0"/>
          <w:sz w:val="32"/>
          <w:szCs w:val="32"/>
        </w:rPr>
        <w:t>（五）</w:t>
      </w:r>
      <w:r>
        <w:rPr>
          <w:rFonts w:hint="eastAsia" w:ascii="仿宋_GB2312" w:hAnsi="inherit" w:eastAsia="仿宋_GB2312" w:cs="Tahoma"/>
          <w:color w:val="333333"/>
          <w:kern w:val="0"/>
          <w:sz w:val="32"/>
          <w:szCs w:val="32"/>
        </w:rPr>
        <w:t>讨论决定并提出新一届学生会工作的方针和重大问题；</w:t>
      </w:r>
    </w:p>
    <w:p>
      <w:pPr>
        <w:widowControl/>
        <w:shd w:val="clear" w:color="auto" w:fill="FFFFFF"/>
        <w:spacing w:line="560" w:lineRule="exact"/>
        <w:ind w:firstLine="643" w:firstLineChars="200"/>
        <w:textAlignment w:val="baseline"/>
        <w:rPr>
          <w:rFonts w:ascii="仿宋_GB2312" w:hAnsi="inherit" w:eastAsia="仿宋_GB2312" w:cs="Tahoma"/>
          <w:color w:val="333333"/>
          <w:kern w:val="0"/>
          <w:sz w:val="32"/>
          <w:szCs w:val="32"/>
        </w:rPr>
      </w:pPr>
      <w:r>
        <w:rPr>
          <w:rFonts w:hint="eastAsia" w:ascii="楷体" w:hAnsi="楷体" w:eastAsia="楷体" w:cs="Tahoma"/>
          <w:b/>
          <w:bCs/>
          <w:color w:val="333333"/>
          <w:kern w:val="0"/>
          <w:sz w:val="32"/>
          <w:szCs w:val="32"/>
        </w:rPr>
        <w:t>（六）</w:t>
      </w:r>
      <w:r>
        <w:rPr>
          <w:rFonts w:hint="eastAsia" w:ascii="仿宋_GB2312" w:hAnsi="inherit" w:eastAsia="仿宋_GB2312" w:cs="Tahoma"/>
          <w:color w:val="333333"/>
          <w:kern w:val="0"/>
          <w:sz w:val="32"/>
          <w:szCs w:val="32"/>
        </w:rPr>
        <w:t>行使应由本会最高权力机构行使的其他职权；</w:t>
      </w:r>
    </w:p>
    <w:p>
      <w:pPr>
        <w:widowControl/>
        <w:shd w:val="clear" w:color="auto" w:fill="FFFFFF"/>
        <w:spacing w:line="560" w:lineRule="exact"/>
        <w:ind w:firstLine="643" w:firstLineChars="200"/>
        <w:textAlignment w:val="baseline"/>
        <w:rPr>
          <w:rFonts w:ascii="仿宋_GB2312" w:hAnsi="inherit" w:eastAsia="仿宋_GB2312" w:cs="Tahoma"/>
          <w:color w:val="333333"/>
          <w:kern w:val="0"/>
          <w:sz w:val="32"/>
          <w:szCs w:val="32"/>
        </w:rPr>
      </w:pPr>
      <w:r>
        <w:rPr>
          <w:rFonts w:hint="eastAsia" w:ascii="楷体" w:hAnsi="楷体" w:eastAsia="楷体" w:cs="Tahoma"/>
          <w:b/>
          <w:bCs/>
          <w:color w:val="333333"/>
          <w:kern w:val="0"/>
          <w:sz w:val="32"/>
          <w:szCs w:val="32"/>
        </w:rPr>
        <w:t>（七）</w:t>
      </w:r>
      <w:r>
        <w:rPr>
          <w:rFonts w:hint="eastAsia" w:ascii="仿宋_GB2312" w:hAnsi="inherit" w:eastAsia="仿宋_GB2312" w:cs="Tahoma"/>
          <w:color w:val="333333"/>
          <w:kern w:val="0"/>
          <w:sz w:val="32"/>
          <w:szCs w:val="32"/>
        </w:rPr>
        <w:t>选举产生主席团成员。</w:t>
      </w: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黑体" w:hAnsi="黑体" w:eastAsia="黑体" w:cs="Tahoma"/>
          <w:b/>
          <w:bCs/>
          <w:color w:val="333333"/>
          <w:kern w:val="0"/>
          <w:sz w:val="32"/>
          <w:szCs w:val="32"/>
        </w:rPr>
        <w:t>第十四条</w:t>
      </w:r>
      <w:r>
        <w:rPr>
          <w:rFonts w:hint="eastAsia" w:ascii="仿宋_GB2312" w:hAnsi="inherit" w:eastAsia="仿宋_GB2312" w:cs="Tahoma"/>
          <w:b/>
          <w:bCs/>
          <w:color w:val="333333"/>
          <w:kern w:val="0"/>
          <w:sz w:val="32"/>
          <w:szCs w:val="32"/>
        </w:rPr>
        <w:t>　</w:t>
      </w:r>
      <w:r>
        <w:rPr>
          <w:rFonts w:hint="eastAsia" w:ascii="仿宋_GB2312" w:hAnsi="inherit" w:eastAsia="仿宋_GB2312" w:cs="Tahoma"/>
          <w:color w:val="333333"/>
          <w:kern w:val="0"/>
          <w:sz w:val="32"/>
          <w:szCs w:val="32"/>
        </w:rPr>
        <w:t>学生代表大会代表根据本章程享有以下权利及义务：</w:t>
      </w: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楷体" w:hAnsi="楷体" w:eastAsia="楷体" w:cs="Tahoma"/>
          <w:b/>
          <w:bCs/>
          <w:color w:val="333333"/>
          <w:kern w:val="0"/>
          <w:sz w:val="32"/>
          <w:szCs w:val="32"/>
        </w:rPr>
        <w:t>（一）</w:t>
      </w:r>
      <w:r>
        <w:rPr>
          <w:rFonts w:hint="eastAsia" w:ascii="仿宋_GB2312" w:hAnsi="inherit" w:eastAsia="仿宋_GB2312" w:cs="Tahoma"/>
          <w:color w:val="333333"/>
          <w:kern w:val="0"/>
          <w:sz w:val="32"/>
          <w:szCs w:val="32"/>
        </w:rPr>
        <w:t>享有权利：</w:t>
      </w: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仿宋_GB2312" w:hAnsi="inherit" w:eastAsia="仿宋_GB2312" w:cs="Tahoma"/>
          <w:b/>
          <w:bCs/>
          <w:color w:val="333333"/>
          <w:kern w:val="0"/>
          <w:sz w:val="32"/>
          <w:szCs w:val="32"/>
        </w:rPr>
        <w:t>1.</w:t>
      </w:r>
      <w:r>
        <w:rPr>
          <w:rFonts w:hint="eastAsia" w:ascii="仿宋_GB2312" w:hAnsi="inherit" w:eastAsia="仿宋_GB2312" w:cs="Tahoma"/>
          <w:color w:val="333333"/>
          <w:kern w:val="0"/>
          <w:sz w:val="32"/>
          <w:szCs w:val="32"/>
        </w:rPr>
        <w:t>就学生代表大会职权范围提出提案的权利；</w:t>
      </w: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仿宋_GB2312" w:hAnsi="inherit" w:eastAsia="仿宋_GB2312" w:cs="Tahoma"/>
          <w:b/>
          <w:bCs/>
          <w:color w:val="333333"/>
          <w:kern w:val="0"/>
          <w:sz w:val="32"/>
          <w:szCs w:val="32"/>
        </w:rPr>
        <w:t>2.</w:t>
      </w:r>
      <w:r>
        <w:rPr>
          <w:rFonts w:hint="eastAsia" w:ascii="仿宋_GB2312" w:hAnsi="inherit" w:eastAsia="仿宋_GB2312" w:cs="Tahoma"/>
          <w:color w:val="333333"/>
          <w:kern w:val="0"/>
          <w:sz w:val="32"/>
          <w:szCs w:val="32"/>
        </w:rPr>
        <w:t>对学生会各项工作享有监督、建议、质询的权利；</w:t>
      </w:r>
    </w:p>
    <w:p>
      <w:pPr>
        <w:widowControl/>
        <w:shd w:val="clear" w:color="auto" w:fill="FFFFFF"/>
        <w:spacing w:line="560" w:lineRule="exact"/>
        <w:ind w:firstLine="643" w:firstLineChars="200"/>
        <w:textAlignment w:val="baseline"/>
        <w:rPr>
          <w:rFonts w:ascii="仿宋_GB2312" w:hAnsi="inherit" w:eastAsia="仿宋_GB2312" w:cs="Tahoma"/>
          <w:color w:val="333333"/>
          <w:kern w:val="0"/>
          <w:sz w:val="32"/>
          <w:szCs w:val="32"/>
        </w:rPr>
      </w:pPr>
      <w:r>
        <w:rPr>
          <w:rFonts w:hint="eastAsia" w:ascii="仿宋_GB2312" w:hAnsi="inherit" w:eastAsia="仿宋_GB2312" w:cs="Tahoma"/>
          <w:b/>
          <w:bCs/>
          <w:color w:val="333333"/>
          <w:kern w:val="0"/>
          <w:sz w:val="32"/>
          <w:szCs w:val="32"/>
        </w:rPr>
        <w:t>3.</w:t>
      </w:r>
      <w:r>
        <w:rPr>
          <w:rFonts w:hint="eastAsia" w:ascii="仿宋_GB2312" w:hAnsi="inherit" w:eastAsia="仿宋_GB2312" w:cs="Tahoma"/>
          <w:color w:val="333333"/>
          <w:kern w:val="0"/>
          <w:sz w:val="32"/>
          <w:szCs w:val="32"/>
        </w:rPr>
        <w:t>法律、法规及学院章程规定的其他权利。</w:t>
      </w: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楷体" w:hAnsi="楷体" w:eastAsia="楷体" w:cs="Tahoma"/>
          <w:b/>
          <w:bCs/>
          <w:color w:val="333333"/>
          <w:kern w:val="0"/>
          <w:sz w:val="32"/>
          <w:szCs w:val="32"/>
        </w:rPr>
        <w:t>（二）</w:t>
      </w:r>
      <w:r>
        <w:rPr>
          <w:rFonts w:hint="eastAsia" w:ascii="仿宋_GB2312" w:hAnsi="inherit" w:eastAsia="仿宋_GB2312" w:cs="Tahoma"/>
          <w:color w:val="333333"/>
          <w:kern w:val="0"/>
          <w:sz w:val="32"/>
          <w:szCs w:val="32"/>
        </w:rPr>
        <w:t>履行义务：</w:t>
      </w: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仿宋_GB2312" w:hAnsi="inherit" w:eastAsia="仿宋_GB2312" w:cs="Tahoma"/>
          <w:b/>
          <w:bCs/>
          <w:color w:val="333333"/>
          <w:kern w:val="0"/>
          <w:sz w:val="32"/>
          <w:szCs w:val="32"/>
        </w:rPr>
        <w:t>1.</w:t>
      </w:r>
      <w:r>
        <w:rPr>
          <w:rFonts w:hint="eastAsia" w:ascii="仿宋_GB2312" w:hAnsi="inherit" w:eastAsia="仿宋_GB2312" w:cs="Tahoma"/>
          <w:color w:val="333333"/>
          <w:kern w:val="0"/>
          <w:sz w:val="32"/>
          <w:szCs w:val="32"/>
        </w:rPr>
        <w:t>代表广大在校生出席学生代表大会；</w:t>
      </w: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仿宋_GB2312" w:hAnsi="inherit" w:eastAsia="仿宋_GB2312" w:cs="Tahoma"/>
          <w:b/>
          <w:bCs/>
          <w:color w:val="333333"/>
          <w:kern w:val="0"/>
          <w:sz w:val="32"/>
          <w:szCs w:val="32"/>
        </w:rPr>
        <w:t>2.</w:t>
      </w:r>
      <w:r>
        <w:rPr>
          <w:rFonts w:hint="eastAsia" w:ascii="仿宋_GB2312" w:hAnsi="inherit" w:eastAsia="仿宋_GB2312" w:cs="Tahoma"/>
          <w:color w:val="333333"/>
          <w:kern w:val="0"/>
          <w:sz w:val="32"/>
          <w:szCs w:val="32"/>
        </w:rPr>
        <w:t>倾听会员心声，充分反映会员意见；</w:t>
      </w:r>
    </w:p>
    <w:p>
      <w:pPr>
        <w:widowControl/>
        <w:shd w:val="clear" w:color="auto" w:fill="FFFFFF"/>
        <w:spacing w:line="560" w:lineRule="exact"/>
        <w:ind w:firstLine="643" w:firstLineChars="200"/>
        <w:textAlignment w:val="baseline"/>
        <w:rPr>
          <w:rFonts w:ascii="仿宋_GB2312" w:hAnsi="inherit" w:eastAsia="仿宋_GB2312" w:cs="Tahoma"/>
          <w:color w:val="333333"/>
          <w:kern w:val="0"/>
          <w:sz w:val="32"/>
          <w:szCs w:val="32"/>
        </w:rPr>
      </w:pPr>
      <w:r>
        <w:rPr>
          <w:rFonts w:hint="eastAsia" w:ascii="仿宋_GB2312" w:hAnsi="inherit" w:eastAsia="仿宋_GB2312" w:cs="Tahoma"/>
          <w:b/>
          <w:bCs/>
          <w:color w:val="333333"/>
          <w:kern w:val="0"/>
          <w:sz w:val="32"/>
          <w:szCs w:val="32"/>
        </w:rPr>
        <w:t>3.</w:t>
      </w:r>
      <w:r>
        <w:rPr>
          <w:rFonts w:hint="eastAsia" w:ascii="仿宋_GB2312" w:hAnsi="inherit" w:eastAsia="仿宋_GB2312" w:cs="Tahoma"/>
          <w:color w:val="333333"/>
          <w:kern w:val="0"/>
          <w:sz w:val="32"/>
          <w:szCs w:val="32"/>
        </w:rPr>
        <w:t>法律、法规及学院章程规定的其他义务。</w:t>
      </w:r>
    </w:p>
    <w:p>
      <w:pPr>
        <w:widowControl/>
        <w:shd w:val="clear" w:color="auto" w:fill="FFFFFF"/>
        <w:spacing w:line="560" w:lineRule="exact"/>
        <w:textAlignment w:val="baseline"/>
        <w:rPr>
          <w:rFonts w:ascii="仿宋_GB2312" w:hAnsi="Tahoma" w:eastAsia="仿宋_GB2312" w:cs="Tahoma"/>
          <w:kern w:val="0"/>
          <w:sz w:val="32"/>
          <w:szCs w:val="32"/>
        </w:rPr>
      </w:pPr>
    </w:p>
    <w:p>
      <w:pPr>
        <w:widowControl/>
        <w:shd w:val="clear" w:color="auto" w:fill="FFFFFF"/>
        <w:spacing w:line="560" w:lineRule="exact"/>
        <w:jc w:val="center"/>
        <w:textAlignment w:val="baseline"/>
        <w:rPr>
          <w:rFonts w:ascii="楷体" w:hAnsi="楷体" w:eastAsia="楷体" w:cs="Tahoma"/>
          <w:color w:val="333333"/>
          <w:kern w:val="0"/>
          <w:sz w:val="36"/>
          <w:szCs w:val="36"/>
        </w:rPr>
      </w:pPr>
      <w:r>
        <w:rPr>
          <w:rFonts w:hint="eastAsia" w:ascii="楷体" w:hAnsi="楷体" w:eastAsia="楷体" w:cs="Tahoma"/>
          <w:color w:val="333333"/>
          <w:kern w:val="0"/>
          <w:sz w:val="36"/>
          <w:szCs w:val="36"/>
        </w:rPr>
        <w:t>第四章 院学生会主席团及职能部门</w:t>
      </w:r>
    </w:p>
    <w:p>
      <w:pPr>
        <w:widowControl/>
        <w:shd w:val="clear" w:color="auto" w:fill="FFFFFF"/>
        <w:spacing w:line="560" w:lineRule="exact"/>
        <w:ind w:firstLine="640" w:firstLineChars="200"/>
        <w:jc w:val="center"/>
        <w:textAlignment w:val="baseline"/>
        <w:rPr>
          <w:rFonts w:ascii="仿宋_GB2312" w:hAnsi="Tahoma" w:eastAsia="仿宋_GB2312" w:cs="Tahoma"/>
          <w:color w:val="333333"/>
          <w:kern w:val="0"/>
          <w:sz w:val="32"/>
          <w:szCs w:val="32"/>
        </w:rPr>
      </w:pPr>
    </w:p>
    <w:p>
      <w:pPr>
        <w:widowControl/>
        <w:shd w:val="clear" w:color="auto" w:fill="FFFFFF"/>
        <w:spacing w:line="560" w:lineRule="exact"/>
        <w:ind w:firstLine="643" w:firstLineChars="200"/>
        <w:textAlignment w:val="baseline"/>
        <w:rPr>
          <w:rFonts w:ascii="仿宋_GB2312" w:hAnsi="inherit" w:eastAsia="仿宋_GB2312" w:cs="Tahoma"/>
          <w:kern w:val="0"/>
          <w:sz w:val="32"/>
          <w:szCs w:val="32"/>
        </w:rPr>
      </w:pPr>
      <w:r>
        <w:rPr>
          <w:rFonts w:hint="eastAsia" w:ascii="黑体" w:hAnsi="黑体" w:eastAsia="黑体" w:cs="Tahoma"/>
          <w:b/>
          <w:bCs/>
          <w:color w:val="333333"/>
          <w:kern w:val="0"/>
          <w:sz w:val="32"/>
          <w:szCs w:val="32"/>
        </w:rPr>
        <w:t>第十五条</w:t>
      </w:r>
      <w:r>
        <w:rPr>
          <w:rFonts w:hint="eastAsia" w:ascii="仿宋_GB2312" w:hAnsi="inherit" w:eastAsia="仿宋_GB2312" w:cs="Tahoma"/>
          <w:b/>
          <w:bCs/>
          <w:color w:val="333333"/>
          <w:kern w:val="0"/>
          <w:sz w:val="32"/>
          <w:szCs w:val="32"/>
        </w:rPr>
        <w:t>　</w:t>
      </w:r>
      <w:r>
        <w:rPr>
          <w:rFonts w:hint="eastAsia" w:ascii="仿宋_GB2312" w:hAnsi="inherit" w:eastAsia="仿宋_GB2312" w:cs="Tahoma"/>
          <w:color w:val="333333"/>
          <w:kern w:val="0"/>
          <w:sz w:val="32"/>
          <w:szCs w:val="32"/>
        </w:rPr>
        <w:t>院学生会主席团是学生代表大会闭会期间的最高决策机构和执行机构。</w:t>
      </w:r>
    </w:p>
    <w:p>
      <w:pPr>
        <w:widowControl/>
        <w:shd w:val="clear" w:color="auto" w:fill="FFFFFF"/>
        <w:spacing w:line="560" w:lineRule="exact"/>
        <w:ind w:firstLine="643" w:firstLineChars="200"/>
        <w:textAlignment w:val="baseline"/>
        <w:rPr>
          <w:rFonts w:ascii="仿宋_GB2312" w:hAnsi="inherit" w:eastAsia="仿宋_GB2312" w:cs="Tahoma"/>
          <w:color w:val="333333"/>
          <w:kern w:val="0"/>
          <w:sz w:val="32"/>
          <w:szCs w:val="32"/>
        </w:rPr>
      </w:pPr>
      <w:r>
        <w:rPr>
          <w:rFonts w:hint="eastAsia" w:ascii="黑体" w:hAnsi="黑体" w:eastAsia="黑体" w:cs="Tahoma"/>
          <w:b/>
          <w:bCs/>
          <w:color w:val="333333"/>
          <w:kern w:val="0"/>
          <w:sz w:val="32"/>
          <w:szCs w:val="32"/>
        </w:rPr>
        <w:t>第十六条</w:t>
      </w:r>
      <w:r>
        <w:rPr>
          <w:rFonts w:hint="eastAsia" w:ascii="仿宋_GB2312" w:hAnsi="inherit" w:eastAsia="仿宋_GB2312" w:cs="Tahoma"/>
          <w:b/>
          <w:bCs/>
          <w:color w:val="333333"/>
          <w:kern w:val="0"/>
          <w:sz w:val="32"/>
          <w:szCs w:val="32"/>
        </w:rPr>
        <w:t>　</w:t>
      </w:r>
      <w:r>
        <w:rPr>
          <w:rFonts w:hint="eastAsia" w:ascii="仿宋_GB2312" w:hAnsi="inherit" w:eastAsia="仿宋_GB2312" w:cs="Tahoma"/>
          <w:color w:val="333333"/>
          <w:kern w:val="0"/>
          <w:sz w:val="32"/>
          <w:szCs w:val="32"/>
        </w:rPr>
        <w:t>院学生会工作人员总数一般为40人左右，原则上不超过60人，主席团不超过5人；工作部门一般不超过6个，每个工作部门设负责人2至3人，工作人员一般不超过六人。系（院）学生会工作人员一般为20至30人，其中，主席团成员不超过3人；除学生会主席团成员和工作部门成员，均不设置任何职务。学生会确需值班的重大工作或活动，可根据需要以项目化方式招募志愿者，吸收同学参见，因事用人，事完人散。</w:t>
      </w:r>
    </w:p>
    <w:p>
      <w:pPr>
        <w:widowControl/>
        <w:shd w:val="clear" w:color="auto" w:fill="FFFFFF"/>
        <w:spacing w:line="560" w:lineRule="exact"/>
        <w:ind w:firstLine="643" w:firstLineChars="200"/>
        <w:textAlignment w:val="baseline"/>
        <w:rPr>
          <w:rFonts w:ascii="仿宋_GB2312" w:hAnsi="inherit" w:eastAsia="仿宋_GB2312" w:cs="Tahoma"/>
          <w:color w:val="333333"/>
          <w:kern w:val="0"/>
          <w:sz w:val="32"/>
          <w:szCs w:val="32"/>
        </w:rPr>
      </w:pPr>
      <w:r>
        <w:rPr>
          <w:rFonts w:hint="eastAsia" w:ascii="黑体" w:hAnsi="黑体" w:eastAsia="黑体" w:cs="Tahoma"/>
          <w:b/>
          <w:bCs/>
          <w:kern w:val="0"/>
          <w:sz w:val="32"/>
          <w:szCs w:val="32"/>
        </w:rPr>
        <w:t>第十七条</w:t>
      </w:r>
      <w:r>
        <w:rPr>
          <w:rFonts w:hint="eastAsia" w:ascii="黑体" w:hAnsi="黑体" w:eastAsia="黑体" w:cs="Tahoma"/>
          <w:b/>
          <w:bCs/>
          <w:color w:val="0000FF"/>
          <w:kern w:val="0"/>
          <w:sz w:val="32"/>
          <w:szCs w:val="32"/>
        </w:rPr>
        <w:t>　</w:t>
      </w:r>
      <w:r>
        <w:rPr>
          <w:rFonts w:hint="eastAsia" w:ascii="仿宋_GB2312" w:hAnsi="inherit" w:eastAsia="仿宋_GB2312" w:cs="Tahoma"/>
          <w:color w:val="333333"/>
          <w:kern w:val="0"/>
          <w:sz w:val="32"/>
          <w:szCs w:val="32"/>
        </w:rPr>
        <w:t>主席团成员由学生代表大会选举产生，不得指定，候选人需经班级团支部及所在院系团组织推荐，学院团委集体讨论通过，报经党委、市级学联同意后予以提名推荐。选举结果应向大会公告，并经院党委批准，报市级学联备案。</w:t>
      </w: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黑体" w:hAnsi="黑体" w:eastAsia="黑体" w:cs="Tahoma"/>
          <w:b/>
          <w:bCs/>
          <w:color w:val="333333"/>
          <w:kern w:val="0"/>
          <w:sz w:val="32"/>
          <w:szCs w:val="32"/>
        </w:rPr>
        <w:t>第十八条</w:t>
      </w:r>
      <w:r>
        <w:rPr>
          <w:rFonts w:hint="eastAsia" w:ascii="仿宋_GB2312" w:hAnsi="inherit" w:eastAsia="仿宋_GB2312" w:cs="Tahoma"/>
          <w:b/>
          <w:bCs/>
          <w:color w:val="333333"/>
          <w:kern w:val="0"/>
          <w:sz w:val="32"/>
          <w:szCs w:val="32"/>
        </w:rPr>
        <w:t>　</w:t>
      </w:r>
      <w:r>
        <w:rPr>
          <w:rFonts w:hint="eastAsia" w:ascii="仿宋_GB2312" w:hAnsi="inherit" w:eastAsia="仿宋_GB2312" w:cs="Tahoma"/>
          <w:color w:val="333333"/>
          <w:kern w:val="0"/>
          <w:sz w:val="32"/>
          <w:szCs w:val="32"/>
        </w:rPr>
        <w:t>主席团行使以下职权：</w:t>
      </w: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楷体" w:hAnsi="楷体" w:eastAsia="楷体" w:cs="Tahoma"/>
          <w:b/>
          <w:bCs/>
          <w:color w:val="333333"/>
          <w:kern w:val="0"/>
          <w:sz w:val="32"/>
          <w:szCs w:val="32"/>
        </w:rPr>
        <w:t>（一）</w:t>
      </w:r>
      <w:r>
        <w:rPr>
          <w:rFonts w:hint="eastAsia" w:ascii="仿宋_GB2312" w:hAnsi="inherit" w:eastAsia="仿宋_GB2312" w:cs="Tahoma"/>
          <w:color w:val="333333"/>
          <w:kern w:val="0"/>
          <w:sz w:val="32"/>
          <w:szCs w:val="32"/>
        </w:rPr>
        <w:t>根据本章程制定相应的学生会工作条例；</w:t>
      </w: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楷体" w:hAnsi="楷体" w:eastAsia="楷体" w:cs="Tahoma"/>
          <w:b/>
          <w:bCs/>
          <w:color w:val="333333"/>
          <w:kern w:val="0"/>
          <w:sz w:val="32"/>
          <w:szCs w:val="32"/>
        </w:rPr>
        <w:t>（二）</w:t>
      </w:r>
      <w:r>
        <w:rPr>
          <w:rFonts w:hint="eastAsia" w:ascii="仿宋_GB2312" w:hAnsi="inherit" w:eastAsia="仿宋_GB2312" w:cs="Tahoma"/>
          <w:color w:val="333333"/>
          <w:kern w:val="0"/>
          <w:sz w:val="32"/>
          <w:szCs w:val="32"/>
        </w:rPr>
        <w:t>执行学代会的决议，领导下属各职能部门的日常工作，任免各部门负责人；</w:t>
      </w: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楷体" w:hAnsi="楷体" w:eastAsia="楷体" w:cs="Tahoma"/>
          <w:b/>
          <w:bCs/>
          <w:color w:val="333333"/>
          <w:kern w:val="0"/>
          <w:sz w:val="32"/>
          <w:szCs w:val="32"/>
        </w:rPr>
        <w:t>（三）</w:t>
      </w:r>
      <w:r>
        <w:rPr>
          <w:rFonts w:hint="eastAsia" w:ascii="仿宋_GB2312" w:hAnsi="inherit" w:eastAsia="仿宋_GB2312" w:cs="Tahoma"/>
          <w:color w:val="333333"/>
          <w:kern w:val="0"/>
          <w:sz w:val="32"/>
          <w:szCs w:val="32"/>
        </w:rPr>
        <w:t>决定各职能部门的机构设置、任务与权责；</w:t>
      </w: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楷体" w:hAnsi="楷体" w:eastAsia="楷体" w:cs="Tahoma"/>
          <w:b/>
          <w:bCs/>
          <w:color w:val="333333"/>
          <w:kern w:val="0"/>
          <w:sz w:val="32"/>
          <w:szCs w:val="32"/>
        </w:rPr>
        <w:t>（四）</w:t>
      </w:r>
      <w:r>
        <w:rPr>
          <w:rFonts w:hint="eastAsia" w:ascii="仿宋_GB2312" w:hAnsi="inherit" w:eastAsia="仿宋_GB2312" w:cs="Tahoma"/>
          <w:color w:val="333333"/>
          <w:kern w:val="0"/>
          <w:sz w:val="32"/>
          <w:szCs w:val="32"/>
        </w:rPr>
        <w:t>与各系（院）学生会主席团进行沟通交流，上传下达，指导各系（院）学生会的基层学生工作；</w:t>
      </w: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楷体" w:hAnsi="楷体" w:eastAsia="楷体" w:cs="Tahoma"/>
          <w:b/>
          <w:bCs/>
          <w:color w:val="333333"/>
          <w:kern w:val="0"/>
          <w:sz w:val="32"/>
          <w:szCs w:val="32"/>
        </w:rPr>
        <w:t>（五）</w:t>
      </w:r>
      <w:r>
        <w:rPr>
          <w:rFonts w:hint="eastAsia" w:ascii="仿宋_GB2312" w:hAnsi="inherit" w:eastAsia="仿宋_GB2312" w:cs="Tahoma"/>
          <w:color w:val="333333"/>
          <w:kern w:val="0"/>
          <w:sz w:val="32"/>
          <w:szCs w:val="32"/>
        </w:rPr>
        <w:t>组织筹备学代会相关工作，并向学代会做相关报告；</w:t>
      </w: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楷体" w:hAnsi="楷体" w:eastAsia="楷体" w:cs="Tahoma"/>
          <w:b/>
          <w:bCs/>
          <w:color w:val="333333"/>
          <w:kern w:val="0"/>
          <w:sz w:val="32"/>
          <w:szCs w:val="32"/>
        </w:rPr>
        <w:t>（六）</w:t>
      </w:r>
      <w:r>
        <w:rPr>
          <w:rFonts w:hint="eastAsia" w:ascii="仿宋_GB2312" w:hAnsi="inherit" w:eastAsia="仿宋_GB2312" w:cs="Tahoma"/>
          <w:color w:val="333333"/>
          <w:kern w:val="0"/>
          <w:sz w:val="32"/>
          <w:szCs w:val="32"/>
        </w:rPr>
        <w:t>在紧急情况下，决定学生会的重大事项。</w:t>
      </w: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黑体" w:hAnsi="黑体" w:eastAsia="黑体" w:cs="Tahoma"/>
          <w:b/>
          <w:bCs/>
          <w:color w:val="333333"/>
          <w:kern w:val="0"/>
          <w:sz w:val="32"/>
          <w:szCs w:val="32"/>
        </w:rPr>
        <w:t>第十九条</w:t>
      </w:r>
      <w:r>
        <w:rPr>
          <w:rFonts w:hint="eastAsia" w:ascii="仿宋_GB2312" w:hAnsi="inherit" w:eastAsia="仿宋_GB2312" w:cs="Tahoma"/>
          <w:b/>
          <w:bCs/>
          <w:color w:val="333333"/>
          <w:kern w:val="0"/>
          <w:sz w:val="32"/>
          <w:szCs w:val="32"/>
        </w:rPr>
        <w:t>　</w:t>
      </w:r>
      <w:r>
        <w:rPr>
          <w:rFonts w:hint="eastAsia" w:ascii="仿宋_GB2312" w:hAnsi="inherit" w:eastAsia="仿宋_GB2312" w:cs="Tahoma"/>
          <w:color w:val="333333"/>
          <w:kern w:val="0"/>
          <w:sz w:val="32"/>
          <w:szCs w:val="32"/>
        </w:rPr>
        <w:t>学生会主席行使以下职权：</w:t>
      </w: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楷体" w:hAnsi="楷体" w:eastAsia="楷体" w:cs="Tahoma"/>
          <w:b/>
          <w:bCs/>
          <w:color w:val="333333"/>
          <w:kern w:val="0"/>
          <w:sz w:val="32"/>
          <w:szCs w:val="32"/>
        </w:rPr>
        <w:t>（一）</w:t>
      </w:r>
      <w:r>
        <w:rPr>
          <w:rFonts w:hint="eastAsia" w:ascii="仿宋_GB2312" w:hAnsi="inherit" w:eastAsia="仿宋_GB2312" w:cs="Tahoma"/>
          <w:color w:val="333333"/>
          <w:kern w:val="0"/>
          <w:sz w:val="32"/>
          <w:szCs w:val="32"/>
        </w:rPr>
        <w:t>提议任免学生会各职能部门负责人；</w:t>
      </w: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楷体" w:hAnsi="楷体" w:eastAsia="楷体" w:cs="Tahoma"/>
          <w:b/>
          <w:bCs/>
          <w:color w:val="333333"/>
          <w:kern w:val="0"/>
          <w:sz w:val="32"/>
          <w:szCs w:val="32"/>
        </w:rPr>
        <w:t>（二）</w:t>
      </w:r>
      <w:r>
        <w:rPr>
          <w:rFonts w:hint="eastAsia" w:ascii="仿宋_GB2312" w:hAnsi="inherit" w:eastAsia="仿宋_GB2312" w:cs="Tahoma"/>
          <w:color w:val="333333"/>
          <w:kern w:val="0"/>
          <w:sz w:val="32"/>
          <w:szCs w:val="32"/>
        </w:rPr>
        <w:t>协调各系（院）学生会的工作。</w:t>
      </w:r>
    </w:p>
    <w:p>
      <w:pPr>
        <w:widowControl/>
        <w:shd w:val="clear" w:color="auto" w:fill="FFFFFF"/>
        <w:spacing w:line="560" w:lineRule="exact"/>
        <w:ind w:firstLine="643" w:firstLineChars="200"/>
        <w:textAlignment w:val="baseline"/>
        <w:rPr>
          <w:rFonts w:ascii="仿宋_GB2312" w:hAnsi="inherit" w:eastAsia="仿宋_GB2312" w:cs="Tahoma"/>
          <w:color w:val="333333"/>
          <w:kern w:val="0"/>
          <w:sz w:val="32"/>
          <w:szCs w:val="32"/>
        </w:rPr>
      </w:pPr>
      <w:r>
        <w:rPr>
          <w:rFonts w:hint="eastAsia" w:ascii="黑体" w:hAnsi="黑体" w:eastAsia="黑体" w:cs="Tahoma"/>
          <w:b/>
          <w:bCs/>
          <w:color w:val="333333"/>
          <w:kern w:val="0"/>
          <w:sz w:val="32"/>
          <w:szCs w:val="32"/>
        </w:rPr>
        <w:t>第二十条</w:t>
      </w:r>
      <w:r>
        <w:rPr>
          <w:rFonts w:hint="eastAsia" w:ascii="仿宋_GB2312" w:hAnsi="inherit" w:eastAsia="仿宋_GB2312" w:cs="Tahoma"/>
          <w:b/>
          <w:bCs/>
          <w:color w:val="333333"/>
          <w:kern w:val="0"/>
          <w:sz w:val="32"/>
          <w:szCs w:val="32"/>
        </w:rPr>
        <w:t>　</w:t>
      </w:r>
      <w:r>
        <w:rPr>
          <w:rFonts w:hint="eastAsia" w:ascii="仿宋_GB2312" w:hAnsi="inherit" w:eastAsia="仿宋_GB2312" w:cs="Tahoma"/>
          <w:color w:val="333333"/>
          <w:kern w:val="0"/>
          <w:sz w:val="32"/>
          <w:szCs w:val="32"/>
        </w:rPr>
        <w:t>学生会主席团成员在工作中未认真履行工作职责、造成重大工作失误或有重大违纪行为的，可经院团委决议通过，予以罢免并按照《学生手册》相关规定作出相应处罚。</w:t>
      </w:r>
    </w:p>
    <w:p>
      <w:pPr>
        <w:widowControl/>
        <w:shd w:val="clear" w:color="auto" w:fill="FFFFFF"/>
        <w:spacing w:line="560" w:lineRule="exact"/>
        <w:ind w:firstLine="640" w:firstLineChars="200"/>
        <w:textAlignment w:val="baseline"/>
        <w:rPr>
          <w:rFonts w:ascii="仿宋_GB2312" w:hAnsi="Tahoma" w:eastAsia="仿宋_GB2312" w:cs="Tahoma"/>
          <w:color w:val="333333"/>
          <w:kern w:val="0"/>
          <w:sz w:val="32"/>
          <w:szCs w:val="32"/>
        </w:rPr>
      </w:pPr>
    </w:p>
    <w:p>
      <w:pPr>
        <w:widowControl/>
        <w:shd w:val="clear" w:color="auto" w:fill="FFFFFF"/>
        <w:spacing w:line="560" w:lineRule="exact"/>
        <w:jc w:val="center"/>
        <w:textAlignment w:val="baseline"/>
        <w:rPr>
          <w:rFonts w:ascii="楷体" w:hAnsi="楷体" w:eastAsia="楷体" w:cs="Tahoma"/>
          <w:color w:val="333333"/>
          <w:kern w:val="0"/>
          <w:sz w:val="36"/>
          <w:szCs w:val="36"/>
        </w:rPr>
      </w:pPr>
      <w:r>
        <w:rPr>
          <w:rFonts w:hint="eastAsia" w:ascii="楷体" w:hAnsi="楷体" w:eastAsia="楷体" w:cs="Tahoma"/>
          <w:color w:val="333333"/>
          <w:kern w:val="0"/>
          <w:sz w:val="36"/>
          <w:szCs w:val="36"/>
        </w:rPr>
        <w:t>第五章 基层组织</w:t>
      </w:r>
    </w:p>
    <w:p>
      <w:pPr>
        <w:widowControl/>
        <w:shd w:val="clear" w:color="auto" w:fill="FFFFFF"/>
        <w:spacing w:line="560" w:lineRule="exact"/>
        <w:ind w:firstLine="640" w:firstLineChars="200"/>
        <w:textAlignment w:val="baseline"/>
        <w:rPr>
          <w:rFonts w:ascii="仿宋_GB2312" w:hAnsi="Tahoma" w:eastAsia="仿宋_GB2312" w:cs="Tahoma"/>
          <w:color w:val="333333"/>
          <w:kern w:val="0"/>
          <w:sz w:val="32"/>
          <w:szCs w:val="32"/>
        </w:rPr>
      </w:pP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黑体" w:hAnsi="黑体" w:eastAsia="黑体" w:cs="Tahoma"/>
          <w:b/>
          <w:bCs/>
          <w:color w:val="333333"/>
          <w:kern w:val="0"/>
          <w:sz w:val="32"/>
          <w:szCs w:val="32"/>
        </w:rPr>
        <w:t>第二十一条</w:t>
      </w:r>
      <w:r>
        <w:rPr>
          <w:rFonts w:hint="eastAsia" w:ascii="仿宋_GB2312" w:hAnsi="inherit" w:eastAsia="仿宋_GB2312" w:cs="Tahoma"/>
          <w:b/>
          <w:bCs/>
          <w:color w:val="333333"/>
          <w:kern w:val="0"/>
          <w:sz w:val="32"/>
          <w:szCs w:val="32"/>
        </w:rPr>
        <w:t>　</w:t>
      </w:r>
      <w:r>
        <w:rPr>
          <w:rFonts w:hint="eastAsia" w:ascii="仿宋_GB2312" w:hAnsi="inherit" w:eastAsia="仿宋_GB2312" w:cs="Tahoma"/>
          <w:color w:val="333333"/>
          <w:kern w:val="0"/>
          <w:sz w:val="32"/>
          <w:szCs w:val="32"/>
        </w:rPr>
        <w:t>系（院）学生会主席团成员由学生代表大会选举产生，不得指定，候选人人选需经班级团支部及所在院系团组织推荐，报请系党总支和院团委审核。</w:t>
      </w:r>
    </w:p>
    <w:p>
      <w:pPr>
        <w:spacing w:line="560" w:lineRule="exact"/>
        <w:ind w:firstLine="643" w:firstLineChars="200"/>
        <w:rPr>
          <w:rFonts w:ascii="仿宋_GB2312" w:hAnsi="inherit" w:eastAsia="仿宋_GB2312" w:cs="Tahoma"/>
          <w:color w:val="333333"/>
          <w:kern w:val="0"/>
          <w:sz w:val="32"/>
          <w:szCs w:val="32"/>
        </w:rPr>
      </w:pPr>
      <w:r>
        <w:rPr>
          <w:rFonts w:hint="eastAsia" w:ascii="黑体" w:hAnsi="黑体" w:eastAsia="黑体" w:cs="Tahoma"/>
          <w:b/>
          <w:bCs/>
          <w:color w:val="333333"/>
          <w:kern w:val="0"/>
          <w:sz w:val="32"/>
          <w:szCs w:val="32"/>
        </w:rPr>
        <w:t>第二十二条</w:t>
      </w:r>
      <w:r>
        <w:rPr>
          <w:rFonts w:hint="eastAsia" w:ascii="仿宋_GB2312" w:hAnsi="inherit" w:eastAsia="仿宋_GB2312" w:cs="Tahoma"/>
          <w:color w:val="333333"/>
          <w:kern w:val="0"/>
          <w:sz w:val="32"/>
          <w:szCs w:val="32"/>
        </w:rPr>
        <w:t>　系（院）学生会工作人员一般为20至30人，其中，主席团成员不超过3人，主持系（院）学生会日常工作。系（院）学生会部门设置一般不超过6个。除学生会主席团和部门负责人，均不设置其他任何职务。</w:t>
      </w:r>
    </w:p>
    <w:p>
      <w:pPr>
        <w:spacing w:line="560" w:lineRule="exact"/>
        <w:ind w:firstLine="643" w:firstLineChars="200"/>
        <w:rPr>
          <w:rFonts w:ascii="仿宋_GB2312" w:hAnsi="inherit" w:eastAsia="仿宋_GB2312" w:cs="Tahoma"/>
          <w:color w:val="333333"/>
          <w:kern w:val="0"/>
          <w:sz w:val="32"/>
          <w:szCs w:val="32"/>
        </w:rPr>
      </w:pPr>
      <w:r>
        <w:rPr>
          <w:rFonts w:hint="eastAsia" w:ascii="黑体" w:hAnsi="黑体" w:eastAsia="黑体" w:cs="仿宋_GB2312"/>
          <w:b/>
          <w:bCs/>
          <w:sz w:val="32"/>
          <w:szCs w:val="32"/>
        </w:rPr>
        <w:t>第二十三条</w:t>
      </w:r>
      <w:r>
        <w:rPr>
          <w:rFonts w:hint="eastAsia" w:ascii="仿宋_GB2312" w:hAnsi="仿宋_GB2312" w:eastAsia="仿宋_GB2312" w:cs="仿宋_GB2312"/>
          <w:sz w:val="32"/>
          <w:szCs w:val="32"/>
        </w:rPr>
        <w:t>　</w:t>
      </w:r>
      <w:r>
        <w:rPr>
          <w:rFonts w:hint="eastAsia" w:ascii="仿宋_GB2312" w:hAnsi="inherit" w:eastAsia="仿宋_GB2312" w:cs="Tahoma"/>
          <w:color w:val="333333"/>
          <w:kern w:val="0"/>
          <w:sz w:val="32"/>
          <w:szCs w:val="32"/>
        </w:rPr>
        <w:t>系（院）学生会人事变动应及时向院团委申报备案。</w:t>
      </w:r>
    </w:p>
    <w:p>
      <w:pPr>
        <w:widowControl/>
        <w:shd w:val="clear" w:color="auto" w:fill="FFFFFF"/>
        <w:spacing w:line="560" w:lineRule="exact"/>
        <w:ind w:firstLine="643" w:firstLineChars="200"/>
        <w:textAlignment w:val="baseline"/>
        <w:rPr>
          <w:rFonts w:ascii="仿宋_GB2312" w:hAnsi="Tahoma" w:eastAsia="仿宋_GB2312" w:cs="Tahoma"/>
          <w:color w:val="333333"/>
          <w:kern w:val="0"/>
          <w:sz w:val="32"/>
          <w:szCs w:val="32"/>
        </w:rPr>
      </w:pPr>
      <w:r>
        <w:rPr>
          <w:rFonts w:hint="eastAsia" w:ascii="黑体" w:hAnsi="黑体" w:eastAsia="黑体" w:cs="Tahoma"/>
          <w:b/>
          <w:bCs/>
          <w:color w:val="333333"/>
          <w:kern w:val="0"/>
          <w:sz w:val="32"/>
          <w:szCs w:val="32"/>
        </w:rPr>
        <w:t>第二十四条</w:t>
      </w:r>
      <w:r>
        <w:rPr>
          <w:rFonts w:hint="eastAsia" w:ascii="仿宋_GB2312" w:hAnsi="inherit" w:eastAsia="仿宋_GB2312" w:cs="Tahoma"/>
          <w:b/>
          <w:bCs/>
          <w:color w:val="333333"/>
          <w:kern w:val="0"/>
          <w:sz w:val="32"/>
          <w:szCs w:val="32"/>
        </w:rPr>
        <w:t>　</w:t>
      </w:r>
      <w:r>
        <w:rPr>
          <w:rFonts w:hint="eastAsia" w:ascii="仿宋_GB2312" w:hAnsi="inherit" w:eastAsia="仿宋_GB2312" w:cs="Tahoma"/>
          <w:color w:val="333333"/>
          <w:kern w:val="0"/>
          <w:sz w:val="32"/>
          <w:szCs w:val="32"/>
        </w:rPr>
        <w:t>系（院）学生会的组织机构、职责权限、工作程序原则上应与院学生会对应，并参照本章程自行制定相关工作要求。</w:t>
      </w:r>
    </w:p>
    <w:p>
      <w:pPr>
        <w:widowControl/>
        <w:shd w:val="clear" w:color="auto" w:fill="FFFFFF"/>
        <w:spacing w:line="560" w:lineRule="exact"/>
        <w:ind w:firstLine="640" w:firstLineChars="200"/>
        <w:textAlignment w:val="baseline"/>
        <w:rPr>
          <w:rFonts w:ascii="仿宋_GB2312" w:hAnsi="Tahoma" w:eastAsia="仿宋_GB2312" w:cs="Tahoma"/>
          <w:color w:val="333333"/>
          <w:kern w:val="0"/>
          <w:sz w:val="32"/>
          <w:szCs w:val="32"/>
        </w:rPr>
      </w:pPr>
    </w:p>
    <w:p>
      <w:pPr>
        <w:widowControl/>
        <w:shd w:val="clear" w:color="auto" w:fill="FFFFFF"/>
        <w:spacing w:line="560" w:lineRule="exact"/>
        <w:jc w:val="center"/>
        <w:textAlignment w:val="baseline"/>
        <w:rPr>
          <w:rFonts w:ascii="楷体" w:hAnsi="楷体" w:eastAsia="楷体" w:cs="Tahoma"/>
          <w:color w:val="333333"/>
          <w:kern w:val="0"/>
          <w:sz w:val="36"/>
          <w:szCs w:val="36"/>
        </w:rPr>
      </w:pPr>
      <w:r>
        <w:rPr>
          <w:rFonts w:hint="eastAsia" w:ascii="楷体" w:hAnsi="楷体" w:eastAsia="楷体" w:cs="Tahoma"/>
          <w:color w:val="333333"/>
          <w:kern w:val="0"/>
          <w:sz w:val="36"/>
          <w:szCs w:val="36"/>
        </w:rPr>
        <w:t>第六章 财务制度</w:t>
      </w:r>
    </w:p>
    <w:p>
      <w:pPr>
        <w:widowControl/>
        <w:shd w:val="clear" w:color="auto" w:fill="FFFFFF"/>
        <w:spacing w:line="560" w:lineRule="exact"/>
        <w:ind w:firstLine="640" w:firstLineChars="200"/>
        <w:textAlignment w:val="baseline"/>
        <w:rPr>
          <w:rFonts w:ascii="仿宋_GB2312" w:hAnsi="Tahoma" w:eastAsia="仿宋_GB2312" w:cs="Tahoma"/>
          <w:color w:val="333333"/>
          <w:kern w:val="0"/>
          <w:sz w:val="32"/>
          <w:szCs w:val="32"/>
        </w:rPr>
      </w:pPr>
    </w:p>
    <w:p>
      <w:pPr>
        <w:widowControl/>
        <w:shd w:val="clear" w:color="auto" w:fill="FFFFFF"/>
        <w:spacing w:line="560" w:lineRule="exact"/>
        <w:ind w:firstLine="643" w:firstLineChars="200"/>
        <w:textAlignment w:val="baseline"/>
        <w:rPr>
          <w:rFonts w:ascii="仿宋_GB2312" w:hAnsi="inherit" w:eastAsia="仿宋_GB2312" w:cs="Tahoma"/>
          <w:color w:val="333333"/>
          <w:kern w:val="0"/>
          <w:sz w:val="32"/>
          <w:szCs w:val="32"/>
        </w:rPr>
      </w:pPr>
      <w:r>
        <w:rPr>
          <w:rFonts w:hint="eastAsia" w:ascii="黑体" w:hAnsi="黑体" w:eastAsia="黑体" w:cs="仿宋_GB2312"/>
          <w:b/>
          <w:bCs/>
          <w:sz w:val="32"/>
          <w:szCs w:val="32"/>
        </w:rPr>
        <w:t>第二十五条</w:t>
      </w:r>
      <w:r>
        <w:rPr>
          <w:rFonts w:hint="eastAsia" w:ascii="黑体" w:hAnsi="黑体" w:eastAsia="黑体" w:cs="仿宋_GB2312"/>
          <w:b/>
          <w:bCs/>
          <w:sz w:val="32"/>
          <w:szCs w:val="32"/>
          <w:lang w:val="en-US" w:eastAsia="zh-CN"/>
        </w:rPr>
        <w:t xml:space="preserve">  </w:t>
      </w:r>
      <w:r>
        <w:rPr>
          <w:rFonts w:hint="eastAsia" w:ascii="仿宋_GB2312" w:hAnsi="inherit" w:eastAsia="仿宋_GB2312" w:cs="Tahoma"/>
          <w:color w:val="333333"/>
          <w:kern w:val="0"/>
          <w:sz w:val="32"/>
          <w:szCs w:val="32"/>
        </w:rPr>
        <w:t>学生会主要经费来源:</w:t>
      </w:r>
    </w:p>
    <w:p>
      <w:pPr>
        <w:widowControl/>
        <w:shd w:val="clear" w:color="auto" w:fill="FFFFFF"/>
        <w:spacing w:line="560" w:lineRule="exact"/>
        <w:ind w:firstLine="643" w:firstLineChars="200"/>
        <w:textAlignment w:val="baseline"/>
        <w:rPr>
          <w:rFonts w:ascii="仿宋_GB2312" w:hAnsi="inherit" w:eastAsia="仿宋_GB2312" w:cs="Tahoma"/>
          <w:color w:val="333333"/>
          <w:kern w:val="0"/>
          <w:sz w:val="32"/>
          <w:szCs w:val="32"/>
        </w:rPr>
      </w:pPr>
      <w:r>
        <w:rPr>
          <w:rFonts w:hint="eastAsia" w:ascii="楷体" w:hAnsi="楷体" w:eastAsia="楷体" w:cs="Tahoma"/>
          <w:b/>
          <w:bCs/>
          <w:color w:val="333333"/>
          <w:kern w:val="0"/>
          <w:sz w:val="32"/>
          <w:szCs w:val="32"/>
        </w:rPr>
        <w:t>（一）</w:t>
      </w:r>
      <w:r>
        <w:rPr>
          <w:rFonts w:hint="eastAsia" w:ascii="仿宋_GB2312" w:hAnsi="inherit" w:eastAsia="仿宋_GB2312" w:cs="Tahoma"/>
          <w:color w:val="333333"/>
          <w:kern w:val="0"/>
          <w:sz w:val="32"/>
          <w:szCs w:val="32"/>
        </w:rPr>
        <w:t>各级党、团组织关于学生会活动的专项经费;</w:t>
      </w:r>
    </w:p>
    <w:p>
      <w:pPr>
        <w:widowControl/>
        <w:shd w:val="clear" w:color="auto" w:fill="FFFFFF"/>
        <w:spacing w:line="560" w:lineRule="exact"/>
        <w:ind w:firstLine="643" w:firstLineChars="200"/>
        <w:textAlignment w:val="baseline"/>
        <w:rPr>
          <w:rFonts w:ascii="仿宋_GB2312" w:hAnsi="inherit" w:eastAsia="仿宋_GB2312" w:cs="Tahoma"/>
          <w:color w:val="333333"/>
          <w:kern w:val="0"/>
          <w:sz w:val="32"/>
          <w:szCs w:val="32"/>
        </w:rPr>
      </w:pPr>
      <w:r>
        <w:rPr>
          <w:rFonts w:hint="eastAsia" w:ascii="楷体" w:hAnsi="楷体" w:eastAsia="楷体" w:cs="Tahoma"/>
          <w:b/>
          <w:bCs/>
          <w:color w:val="333333"/>
          <w:kern w:val="0"/>
          <w:sz w:val="32"/>
          <w:szCs w:val="32"/>
        </w:rPr>
        <w:t>（二）</w:t>
      </w:r>
      <w:r>
        <w:rPr>
          <w:rFonts w:hint="eastAsia" w:ascii="仿宋_GB2312" w:hAnsi="inherit" w:eastAsia="仿宋_GB2312" w:cs="Tahoma"/>
          <w:color w:val="333333"/>
          <w:kern w:val="0"/>
          <w:sz w:val="32"/>
          <w:szCs w:val="32"/>
        </w:rPr>
        <w:t>组织各种活动的经费，采取一事一议原则，逐级审批上报，统一拨付，采购时需向商家索要发票。不得收取任何会费。</w:t>
      </w:r>
    </w:p>
    <w:p>
      <w:pPr>
        <w:widowControl/>
        <w:shd w:val="clear" w:color="auto" w:fill="FFFFFF"/>
        <w:spacing w:line="560" w:lineRule="exact"/>
        <w:ind w:firstLine="640" w:firstLineChars="200"/>
        <w:textAlignment w:val="baseline"/>
        <w:rPr>
          <w:rFonts w:ascii="仿宋_GB2312" w:hAnsi="inherit" w:eastAsia="仿宋_GB2312" w:cs="Tahoma"/>
          <w:color w:val="333333"/>
          <w:kern w:val="0"/>
          <w:sz w:val="32"/>
          <w:szCs w:val="32"/>
        </w:rPr>
      </w:pPr>
    </w:p>
    <w:p>
      <w:pPr>
        <w:widowControl/>
        <w:shd w:val="clear" w:color="auto" w:fill="FFFFFF"/>
        <w:spacing w:line="560" w:lineRule="exact"/>
        <w:jc w:val="center"/>
        <w:textAlignment w:val="baseline"/>
        <w:rPr>
          <w:rFonts w:ascii="楷体" w:hAnsi="楷体" w:eastAsia="楷体" w:cs="Tahoma"/>
          <w:color w:val="333333"/>
          <w:kern w:val="0"/>
          <w:sz w:val="36"/>
          <w:szCs w:val="36"/>
        </w:rPr>
      </w:pPr>
      <w:r>
        <w:rPr>
          <w:rFonts w:hint="eastAsia" w:ascii="楷体" w:hAnsi="楷体" w:eastAsia="楷体" w:cs="Tahoma"/>
          <w:color w:val="333333"/>
          <w:kern w:val="0"/>
          <w:sz w:val="36"/>
          <w:szCs w:val="36"/>
        </w:rPr>
        <w:t>第七章 附 则</w:t>
      </w:r>
    </w:p>
    <w:p>
      <w:pPr>
        <w:widowControl/>
        <w:shd w:val="clear" w:color="auto" w:fill="FFFFFF"/>
        <w:spacing w:line="560" w:lineRule="exact"/>
        <w:ind w:firstLine="643" w:firstLineChars="200"/>
        <w:textAlignment w:val="baseline"/>
        <w:rPr>
          <w:rFonts w:ascii="仿宋_GB2312" w:hAnsi="inherit" w:eastAsia="仿宋_GB2312" w:cs="Tahoma"/>
          <w:b/>
          <w:bCs/>
          <w:color w:val="333333"/>
          <w:kern w:val="0"/>
          <w:sz w:val="32"/>
          <w:szCs w:val="32"/>
        </w:rPr>
      </w:pPr>
    </w:p>
    <w:p>
      <w:pPr>
        <w:spacing w:line="560" w:lineRule="exact"/>
        <w:ind w:firstLine="643" w:firstLineChars="200"/>
        <w:rPr>
          <w:rFonts w:ascii="仿宋_GB2312" w:hAnsi="inherit" w:eastAsia="仿宋_GB2312" w:cs="Tahoma"/>
          <w:color w:val="333333"/>
          <w:kern w:val="0"/>
          <w:sz w:val="32"/>
          <w:szCs w:val="32"/>
        </w:rPr>
      </w:pPr>
      <w:r>
        <w:rPr>
          <w:rFonts w:hint="eastAsia" w:ascii="黑体" w:hAnsi="黑体" w:eastAsia="黑体" w:cs="仿宋_GB2312"/>
          <w:b/>
          <w:bCs/>
          <w:sz w:val="32"/>
          <w:szCs w:val="32"/>
        </w:rPr>
        <w:t>第二十六条</w:t>
      </w:r>
      <w:r>
        <w:rPr>
          <w:rFonts w:hint="eastAsia" w:ascii="黑体" w:hAnsi="黑体" w:eastAsia="黑体" w:cs="仿宋_GB2312"/>
          <w:sz w:val="32"/>
          <w:szCs w:val="32"/>
          <w:lang w:val="en-US" w:eastAsia="zh-CN"/>
        </w:rPr>
        <w:t xml:space="preserve">  </w:t>
      </w:r>
      <w:r>
        <w:rPr>
          <w:rFonts w:hint="eastAsia" w:ascii="仿宋_GB2312" w:hAnsi="inherit" w:eastAsia="仿宋_GB2312" w:cs="Tahoma"/>
          <w:color w:val="333333"/>
          <w:kern w:val="0"/>
          <w:sz w:val="32"/>
          <w:szCs w:val="32"/>
        </w:rPr>
        <w:t>本章程适用于学院各级学生会组织。</w:t>
      </w:r>
    </w:p>
    <w:p>
      <w:pPr>
        <w:spacing w:line="560" w:lineRule="exact"/>
        <w:ind w:firstLine="643" w:firstLineChars="200"/>
        <w:rPr>
          <w:rFonts w:ascii="仿宋_GB2312" w:hAnsi="inherit" w:eastAsia="仿宋_GB2312" w:cs="Tahoma"/>
          <w:color w:val="333333"/>
          <w:kern w:val="0"/>
          <w:sz w:val="32"/>
          <w:szCs w:val="32"/>
        </w:rPr>
      </w:pPr>
      <w:r>
        <w:rPr>
          <w:rFonts w:hint="eastAsia" w:ascii="黑体" w:hAnsi="黑体" w:eastAsia="黑体" w:cs="仿宋_GB2312"/>
          <w:b/>
          <w:bCs/>
          <w:sz w:val="32"/>
          <w:szCs w:val="32"/>
        </w:rPr>
        <w:t>第二十七条</w:t>
      </w:r>
      <w:r>
        <w:rPr>
          <w:rFonts w:hint="eastAsia" w:ascii="仿宋_GB2312" w:hAnsi="仿宋_GB2312" w:eastAsia="仿宋_GB2312" w:cs="仿宋_GB2312"/>
          <w:b/>
          <w:bCs/>
          <w:sz w:val="32"/>
          <w:szCs w:val="32"/>
          <w:lang w:val="en-US" w:eastAsia="zh-CN"/>
        </w:rPr>
        <w:t xml:space="preserve">  </w:t>
      </w:r>
      <w:r>
        <w:rPr>
          <w:rFonts w:hint="eastAsia" w:ascii="仿宋_GB2312" w:hAnsi="inherit" w:eastAsia="仿宋_GB2312" w:cs="Tahoma"/>
          <w:color w:val="333333"/>
          <w:kern w:val="0"/>
          <w:sz w:val="32"/>
          <w:szCs w:val="32"/>
        </w:rPr>
        <w:t>本章程自文件下发之日执行。</w:t>
      </w:r>
    </w:p>
    <w:p>
      <w:pPr>
        <w:widowControl/>
        <w:shd w:val="clear" w:color="auto" w:fill="FFFFFF"/>
        <w:spacing w:line="560" w:lineRule="exact"/>
        <w:ind w:firstLine="643" w:firstLineChars="200"/>
        <w:textAlignment w:val="baseline"/>
        <w:rPr>
          <w:rFonts w:ascii="仿宋_GB2312" w:hAnsi="inherit" w:eastAsia="仿宋_GB2312" w:cs="Tahoma"/>
          <w:color w:val="333333"/>
          <w:kern w:val="0"/>
          <w:sz w:val="32"/>
          <w:szCs w:val="32"/>
        </w:rPr>
      </w:pPr>
      <w:r>
        <w:rPr>
          <w:rFonts w:hint="eastAsia" w:ascii="黑体" w:hAnsi="黑体" w:eastAsia="黑体" w:cs="仿宋_GB2312"/>
          <w:b/>
          <w:bCs/>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inherit" w:eastAsia="仿宋_GB2312" w:cs="Tahoma"/>
          <w:color w:val="333333"/>
          <w:kern w:val="0"/>
          <w:sz w:val="32"/>
          <w:szCs w:val="32"/>
        </w:rPr>
        <w:t>章程最终解释权归石家庄铁路职业技术学院团委所有。</w:t>
      </w:r>
    </w:p>
    <w:p>
      <w:pPr>
        <w:spacing w:line="560" w:lineRule="exact"/>
        <w:ind w:firstLine="643" w:firstLineChars="200"/>
        <w:jc w:val="left"/>
        <w:rPr>
          <w:rFonts w:ascii="黑体" w:hAnsi="黑体" w:eastAsia="黑体" w:cs="仿宋_GB2312"/>
          <w:b/>
          <w:bCs/>
          <w:sz w:val="32"/>
          <w:szCs w:val="32"/>
        </w:rPr>
      </w:pPr>
    </w:p>
    <w:p>
      <w:pPr>
        <w:spacing w:line="560" w:lineRule="exact"/>
        <w:ind w:firstLine="643" w:firstLineChars="200"/>
        <w:jc w:val="left"/>
        <w:rPr>
          <w:rFonts w:hint="eastAsia" w:ascii="黑体" w:hAnsi="黑体" w:eastAsia="黑体" w:cs="仿宋_GB2312"/>
          <w:b/>
          <w:bCs/>
          <w:sz w:val="32"/>
          <w:szCs w:val="32"/>
        </w:rPr>
      </w:pPr>
    </w:p>
    <w:p>
      <w:pPr>
        <w:spacing w:line="560" w:lineRule="exact"/>
        <w:ind w:firstLine="643" w:firstLineChars="200"/>
        <w:jc w:val="left"/>
        <w:rPr>
          <w:rFonts w:ascii="黑体" w:hAnsi="黑体" w:eastAsia="黑体" w:cs="仿宋_GB2312"/>
          <w:b/>
          <w:bCs/>
          <w:sz w:val="32"/>
          <w:szCs w:val="32"/>
        </w:rPr>
      </w:pP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三、院级组织工作机构组织架构图</w:t>
      </w:r>
    </w:p>
    <w:p>
      <w:pPr>
        <w:spacing w:line="560" w:lineRule="exact"/>
        <w:ind w:firstLine="640" w:firstLineChars="200"/>
        <w:jc w:val="left"/>
        <w:rPr>
          <w:rFonts w:ascii="仿宋_GB2312" w:hAnsi="仿宋_GB2312" w:eastAsia="仿宋_GB2312" w:cs="仿宋_GB2312"/>
          <w:sz w:val="32"/>
          <w:szCs w:val="32"/>
        </w:rPr>
      </w:pPr>
    </w:p>
    <w:p>
      <w:pPr>
        <w:spacing w:line="240" w:lineRule="auto"/>
        <w:ind w:firstLine="880" w:firstLineChars="200"/>
        <w:jc w:val="left"/>
        <w:rPr>
          <w:rFonts w:hint="eastAsia" w:eastAsia="方正大标宋简体" w:cs="Times New Roman"/>
          <w:sz w:val="44"/>
          <w:szCs w:val="44"/>
          <w:lang w:eastAsia="zh-CN"/>
        </w:rPr>
        <w:sectPr>
          <w:pgSz w:w="16838" w:h="11906" w:orient="landscape"/>
          <w:pgMar w:top="1588" w:right="2098" w:bottom="1474" w:left="1985" w:header="851" w:footer="1418" w:gutter="0"/>
          <w:cols w:space="425" w:num="1"/>
          <w:docGrid w:type="lines" w:linePitch="435" w:charSpace="0"/>
        </w:sectPr>
      </w:pPr>
      <w:r>
        <w:rPr>
          <w:rFonts w:hint="eastAsia" w:eastAsia="方正大标宋简体" w:cs="Times New Roman"/>
          <w:sz w:val="44"/>
          <w:szCs w:val="44"/>
          <w:lang w:eastAsia="zh-CN"/>
        </w:rPr>
        <w:drawing>
          <wp:inline distT="0" distB="0" distL="114300" distR="114300">
            <wp:extent cx="7186295" cy="4607560"/>
            <wp:effectExtent l="0" t="0" r="14605" b="254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7186295" cy="4607560"/>
                    </a:xfrm>
                    <a:prstGeom prst="rect">
                      <a:avLst/>
                    </a:prstGeom>
                  </pic:spPr>
                </pic:pic>
              </a:graphicData>
            </a:graphic>
          </wp:inline>
        </w:drawing>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四、院级组织工作人员名单</w:t>
      </w:r>
    </w:p>
    <w:tbl>
      <w:tblPr>
        <w:tblStyle w:val="8"/>
        <w:tblpPr w:leftFromText="180" w:rightFromText="180" w:vertAnchor="text" w:horzAnchor="page" w:tblpX="1133" w:tblpY="367"/>
        <w:tblOverlap w:val="never"/>
        <w:tblW w:w="14505" w:type="dxa"/>
        <w:tblInd w:w="0" w:type="dxa"/>
        <w:shd w:val="clear" w:color="auto" w:fill="auto"/>
        <w:tblLayout w:type="autofit"/>
        <w:tblCellMar>
          <w:top w:w="0" w:type="dxa"/>
          <w:left w:w="0" w:type="dxa"/>
          <w:bottom w:w="0" w:type="dxa"/>
          <w:right w:w="0" w:type="dxa"/>
        </w:tblCellMar>
      </w:tblPr>
      <w:tblGrid>
        <w:gridCol w:w="1634"/>
        <w:gridCol w:w="1335"/>
        <w:gridCol w:w="1275"/>
        <w:gridCol w:w="1590"/>
        <w:gridCol w:w="1200"/>
        <w:gridCol w:w="2193"/>
        <w:gridCol w:w="2234"/>
        <w:gridCol w:w="3044"/>
      </w:tblGrid>
      <w:tr>
        <w:tblPrEx>
          <w:shd w:val="clear" w:color="auto" w:fill="auto"/>
          <w:tblCellMar>
            <w:top w:w="0" w:type="dxa"/>
            <w:left w:w="0" w:type="dxa"/>
            <w:bottom w:w="0" w:type="dxa"/>
            <w:right w:w="0" w:type="dxa"/>
          </w:tblCellMar>
        </w:tblPrEx>
        <w:trPr>
          <w:trHeight w:val="1560" w:hRule="atLeast"/>
        </w:trPr>
        <w:tc>
          <w:tcPr>
            <w:tcW w:w="16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序 号</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姓 名</w:t>
            </w:r>
          </w:p>
        </w:tc>
        <w:tc>
          <w:tcPr>
            <w:tcW w:w="12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政治面貌</w:t>
            </w:r>
          </w:p>
        </w:tc>
        <w:tc>
          <w:tcPr>
            <w:tcW w:w="15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院系</w:t>
            </w:r>
          </w:p>
        </w:tc>
        <w:tc>
          <w:tcPr>
            <w:tcW w:w="12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年级</w:t>
            </w:r>
          </w:p>
        </w:tc>
        <w:tc>
          <w:tcPr>
            <w:tcW w:w="21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最近1个学期/最近1学年/入学以来 学习成绩综合排名（一年级新生、研究生不需填写）</w:t>
            </w:r>
          </w:p>
        </w:tc>
        <w:tc>
          <w:tcPr>
            <w:tcW w:w="22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是否存在课业不及格情况</w:t>
            </w:r>
          </w:p>
        </w:tc>
        <w:tc>
          <w:tcPr>
            <w:tcW w:w="304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院系、班级学生工作经历</w:t>
            </w:r>
          </w:p>
        </w:tc>
      </w:tr>
      <w:tr>
        <w:tblPrEx>
          <w:tblCellMar>
            <w:top w:w="0" w:type="dxa"/>
            <w:left w:w="0" w:type="dxa"/>
            <w:bottom w:w="0" w:type="dxa"/>
            <w:right w:w="0" w:type="dxa"/>
          </w:tblCellMar>
        </w:tblPrEx>
        <w:trPr>
          <w:trHeight w:val="1090" w:hRule="atLeast"/>
        </w:trPr>
        <w:tc>
          <w:tcPr>
            <w:tcW w:w="16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赵永正</w:t>
            </w:r>
          </w:p>
        </w:tc>
        <w:tc>
          <w:tcPr>
            <w:tcW w:w="12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15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铁道工程系</w:t>
            </w:r>
          </w:p>
        </w:tc>
        <w:tc>
          <w:tcPr>
            <w:tcW w:w="12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Style w:val="13"/>
                <w:lang w:val="en-US" w:eastAsia="zh-CN" w:bidi="ar"/>
              </w:rPr>
              <w:t>2</w:t>
            </w:r>
            <w:r>
              <w:rPr>
                <w:rStyle w:val="14"/>
                <w:rFonts w:eastAsia="方正仿宋简体"/>
                <w:lang w:val="en-US" w:eastAsia="zh-CN" w:bidi="ar"/>
              </w:rPr>
              <w:t>019</w:t>
            </w:r>
            <w:r>
              <w:rPr>
                <w:rStyle w:val="13"/>
                <w:lang w:val="en-US" w:eastAsia="zh-CN" w:bidi="ar"/>
              </w:rPr>
              <w:t>级</w:t>
            </w:r>
          </w:p>
        </w:tc>
        <w:tc>
          <w:tcPr>
            <w:tcW w:w="21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15%</w:t>
            </w:r>
          </w:p>
        </w:tc>
        <w:tc>
          <w:tcPr>
            <w:tcW w:w="22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否</w:t>
            </w:r>
          </w:p>
        </w:tc>
        <w:tc>
          <w:tcPr>
            <w:tcW w:w="304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Style w:val="13"/>
                <w:lang w:val="en-US" w:eastAsia="zh-CN" w:bidi="ar"/>
              </w:rPr>
              <w:t>院学生会主席团</w:t>
            </w:r>
            <w:r>
              <w:rPr>
                <w:rStyle w:val="14"/>
                <w:rFonts w:eastAsia="方正仿宋简体"/>
                <w:lang w:val="en-US" w:eastAsia="zh-CN" w:bidi="ar"/>
              </w:rPr>
              <w:t>成员</w:t>
            </w:r>
          </w:p>
        </w:tc>
      </w:tr>
      <w:tr>
        <w:tblPrEx>
          <w:tblCellMar>
            <w:top w:w="0" w:type="dxa"/>
            <w:left w:w="0" w:type="dxa"/>
            <w:bottom w:w="0" w:type="dxa"/>
            <w:right w:w="0" w:type="dxa"/>
          </w:tblCellMar>
        </w:tblPrEx>
        <w:trPr>
          <w:trHeight w:val="900" w:hRule="atLeast"/>
        </w:trPr>
        <w:tc>
          <w:tcPr>
            <w:tcW w:w="16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曹庆智</w:t>
            </w:r>
          </w:p>
        </w:tc>
        <w:tc>
          <w:tcPr>
            <w:tcW w:w="12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15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铁道工程系</w:t>
            </w:r>
          </w:p>
        </w:tc>
        <w:tc>
          <w:tcPr>
            <w:tcW w:w="12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Style w:val="13"/>
                <w:lang w:val="en-US" w:eastAsia="zh-CN" w:bidi="ar"/>
              </w:rPr>
              <w:t>2</w:t>
            </w:r>
            <w:r>
              <w:rPr>
                <w:rStyle w:val="14"/>
                <w:rFonts w:eastAsia="方正仿宋简体"/>
                <w:lang w:val="en-US" w:eastAsia="zh-CN" w:bidi="ar"/>
              </w:rPr>
              <w:t>019</w:t>
            </w:r>
            <w:r>
              <w:rPr>
                <w:rStyle w:val="13"/>
                <w:lang w:val="en-US" w:eastAsia="zh-CN" w:bidi="ar"/>
              </w:rPr>
              <w:t>级</w:t>
            </w:r>
          </w:p>
        </w:tc>
        <w:tc>
          <w:tcPr>
            <w:tcW w:w="21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20%</w:t>
            </w:r>
          </w:p>
        </w:tc>
        <w:tc>
          <w:tcPr>
            <w:tcW w:w="22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否</w:t>
            </w:r>
          </w:p>
        </w:tc>
        <w:tc>
          <w:tcPr>
            <w:tcW w:w="304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院学生会主席团成员      院团委综合办公室负责人</w:t>
            </w:r>
          </w:p>
        </w:tc>
      </w:tr>
      <w:tr>
        <w:tblPrEx>
          <w:tblCellMar>
            <w:top w:w="0" w:type="dxa"/>
            <w:left w:w="0" w:type="dxa"/>
            <w:bottom w:w="0" w:type="dxa"/>
            <w:right w:w="0" w:type="dxa"/>
          </w:tblCellMar>
        </w:tblPrEx>
        <w:trPr>
          <w:trHeight w:val="1100" w:hRule="atLeast"/>
        </w:trPr>
        <w:tc>
          <w:tcPr>
            <w:tcW w:w="16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李 帅</w:t>
            </w:r>
          </w:p>
        </w:tc>
        <w:tc>
          <w:tcPr>
            <w:tcW w:w="12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15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轨道交通系</w:t>
            </w:r>
          </w:p>
        </w:tc>
        <w:tc>
          <w:tcPr>
            <w:tcW w:w="12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Style w:val="13"/>
                <w:lang w:val="en-US" w:eastAsia="zh-CN" w:bidi="ar"/>
              </w:rPr>
              <w:t>2</w:t>
            </w:r>
            <w:r>
              <w:rPr>
                <w:rStyle w:val="15"/>
                <w:rFonts w:eastAsia="方正仿宋简体"/>
                <w:lang w:val="en-US" w:eastAsia="zh-CN" w:bidi="ar"/>
              </w:rPr>
              <w:t>019</w:t>
            </w:r>
            <w:r>
              <w:rPr>
                <w:rStyle w:val="13"/>
                <w:lang w:val="en-US" w:eastAsia="zh-CN" w:bidi="ar"/>
              </w:rPr>
              <w:t>级</w:t>
            </w:r>
          </w:p>
        </w:tc>
        <w:tc>
          <w:tcPr>
            <w:tcW w:w="21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28%</w:t>
            </w:r>
          </w:p>
        </w:tc>
        <w:tc>
          <w:tcPr>
            <w:tcW w:w="22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否</w:t>
            </w:r>
          </w:p>
        </w:tc>
        <w:tc>
          <w:tcPr>
            <w:tcW w:w="304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Style w:val="13"/>
                <w:lang w:val="en-US" w:eastAsia="zh-CN" w:bidi="ar"/>
              </w:rPr>
              <w:t>院学生会主席</w:t>
            </w:r>
            <w:r>
              <w:rPr>
                <w:rStyle w:val="14"/>
                <w:rFonts w:eastAsia="方正仿宋简体"/>
                <w:lang w:val="en-US" w:eastAsia="zh-CN" w:bidi="ar"/>
              </w:rPr>
              <w:t>团成员</w:t>
            </w:r>
          </w:p>
        </w:tc>
      </w:tr>
      <w:tr>
        <w:tblPrEx>
          <w:tblCellMar>
            <w:top w:w="0" w:type="dxa"/>
            <w:left w:w="0" w:type="dxa"/>
            <w:bottom w:w="0" w:type="dxa"/>
            <w:right w:w="0" w:type="dxa"/>
          </w:tblCellMar>
        </w:tblPrEx>
        <w:trPr>
          <w:trHeight w:val="1183" w:hRule="atLeast"/>
        </w:trPr>
        <w:tc>
          <w:tcPr>
            <w:tcW w:w="16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石宝淇</w:t>
            </w:r>
          </w:p>
        </w:tc>
        <w:tc>
          <w:tcPr>
            <w:tcW w:w="12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15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人文社科系</w:t>
            </w:r>
          </w:p>
        </w:tc>
        <w:tc>
          <w:tcPr>
            <w:tcW w:w="12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Style w:val="13"/>
                <w:lang w:val="en-US" w:eastAsia="zh-CN" w:bidi="ar"/>
              </w:rPr>
              <w:t>2</w:t>
            </w:r>
            <w:r>
              <w:rPr>
                <w:rStyle w:val="14"/>
                <w:rFonts w:eastAsia="方正仿宋简体"/>
                <w:lang w:val="en-US" w:eastAsia="zh-CN" w:bidi="ar"/>
              </w:rPr>
              <w:t>019</w:t>
            </w:r>
            <w:r>
              <w:rPr>
                <w:rStyle w:val="13"/>
                <w:lang w:val="en-US" w:eastAsia="zh-CN" w:bidi="ar"/>
              </w:rPr>
              <w:t>级</w:t>
            </w:r>
          </w:p>
        </w:tc>
        <w:tc>
          <w:tcPr>
            <w:tcW w:w="21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10%</w:t>
            </w:r>
          </w:p>
        </w:tc>
        <w:tc>
          <w:tcPr>
            <w:tcW w:w="22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否</w:t>
            </w:r>
          </w:p>
        </w:tc>
        <w:tc>
          <w:tcPr>
            <w:tcW w:w="304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 xml:space="preserve">院学生会主席团成员   </w:t>
            </w:r>
          </w:p>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 xml:space="preserve">  社团管理部负责人</w:t>
            </w:r>
          </w:p>
        </w:tc>
      </w:tr>
      <w:tr>
        <w:tblPrEx>
          <w:tblCellMar>
            <w:top w:w="0" w:type="dxa"/>
            <w:left w:w="0" w:type="dxa"/>
            <w:bottom w:w="0" w:type="dxa"/>
            <w:right w:w="0" w:type="dxa"/>
          </w:tblCellMar>
        </w:tblPrEx>
        <w:trPr>
          <w:trHeight w:val="900" w:hRule="atLeast"/>
        </w:trPr>
        <w:tc>
          <w:tcPr>
            <w:tcW w:w="16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5</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田 添</w:t>
            </w:r>
          </w:p>
        </w:tc>
        <w:tc>
          <w:tcPr>
            <w:tcW w:w="12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15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人文社科系</w:t>
            </w:r>
          </w:p>
        </w:tc>
        <w:tc>
          <w:tcPr>
            <w:tcW w:w="12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Style w:val="13"/>
                <w:lang w:val="en-US" w:eastAsia="zh-CN" w:bidi="ar"/>
              </w:rPr>
              <w:t>2</w:t>
            </w:r>
            <w:r>
              <w:rPr>
                <w:rStyle w:val="14"/>
                <w:rFonts w:eastAsia="方正仿宋简体"/>
                <w:lang w:val="en-US" w:eastAsia="zh-CN" w:bidi="ar"/>
              </w:rPr>
              <w:t>019</w:t>
            </w:r>
            <w:r>
              <w:rPr>
                <w:rStyle w:val="13"/>
                <w:lang w:val="en-US" w:eastAsia="zh-CN" w:bidi="ar"/>
              </w:rPr>
              <w:t>级</w:t>
            </w:r>
          </w:p>
        </w:tc>
        <w:tc>
          <w:tcPr>
            <w:tcW w:w="21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18%</w:t>
            </w:r>
          </w:p>
        </w:tc>
        <w:tc>
          <w:tcPr>
            <w:tcW w:w="22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否</w:t>
            </w:r>
          </w:p>
        </w:tc>
        <w:tc>
          <w:tcPr>
            <w:tcW w:w="304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Style w:val="13"/>
                <w:lang w:val="en-US" w:eastAsia="zh-CN" w:bidi="ar"/>
              </w:rPr>
              <w:t>院团委综合办公室</w:t>
            </w:r>
            <w:r>
              <w:rPr>
                <w:rStyle w:val="14"/>
                <w:rFonts w:eastAsia="方正仿宋简体"/>
                <w:lang w:val="en-US" w:eastAsia="zh-CN" w:bidi="ar"/>
              </w:rPr>
              <w:t>负责人</w:t>
            </w:r>
          </w:p>
        </w:tc>
      </w:tr>
      <w:tr>
        <w:tblPrEx>
          <w:tblCellMar>
            <w:top w:w="0" w:type="dxa"/>
            <w:left w:w="0" w:type="dxa"/>
            <w:bottom w:w="0" w:type="dxa"/>
            <w:right w:w="0" w:type="dxa"/>
          </w:tblCellMar>
        </w:tblPrEx>
        <w:trPr>
          <w:trHeight w:val="570" w:hRule="atLeast"/>
        </w:trPr>
        <w:tc>
          <w:tcPr>
            <w:tcW w:w="16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6</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王宝星</w:t>
            </w:r>
          </w:p>
        </w:tc>
        <w:tc>
          <w:tcPr>
            <w:tcW w:w="12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15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信息工程系</w:t>
            </w:r>
          </w:p>
        </w:tc>
        <w:tc>
          <w:tcPr>
            <w:tcW w:w="12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Style w:val="13"/>
                <w:lang w:val="en-US" w:eastAsia="zh-CN" w:bidi="ar"/>
              </w:rPr>
              <w:t>2</w:t>
            </w:r>
            <w:r>
              <w:rPr>
                <w:rStyle w:val="14"/>
                <w:rFonts w:eastAsia="方正仿宋简体"/>
                <w:lang w:val="en-US" w:eastAsia="zh-CN" w:bidi="ar"/>
              </w:rPr>
              <w:t>020</w:t>
            </w:r>
            <w:r>
              <w:rPr>
                <w:rStyle w:val="13"/>
                <w:lang w:val="en-US" w:eastAsia="zh-CN" w:bidi="ar"/>
              </w:rPr>
              <w:t>级</w:t>
            </w:r>
          </w:p>
        </w:tc>
        <w:tc>
          <w:tcPr>
            <w:tcW w:w="21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暂未考试</w:t>
            </w:r>
          </w:p>
        </w:tc>
        <w:tc>
          <w:tcPr>
            <w:tcW w:w="2234" w:type="dxa"/>
            <w:tcBorders>
              <w:top w:val="single" w:color="000000" w:sz="8" w:space="0"/>
              <w:left w:val="single" w:color="000000" w:sz="8" w:space="0"/>
              <w:bottom w:val="single" w:color="000000" w:sz="8" w:space="0"/>
              <w:right w:val="single" w:color="000000" w:sz="8" w:space="0"/>
              <w:tr2bl w:val="single" w:color="000000" w:sz="8"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24"/>
                <w:szCs w:val="24"/>
                <w:u w:val="none"/>
              </w:rPr>
            </w:pPr>
          </w:p>
        </w:tc>
        <w:tc>
          <w:tcPr>
            <w:tcW w:w="304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工作人员</w:t>
            </w:r>
          </w:p>
        </w:tc>
      </w:tr>
      <w:tr>
        <w:tblPrEx>
          <w:tblCellMar>
            <w:top w:w="0" w:type="dxa"/>
            <w:left w:w="0" w:type="dxa"/>
            <w:bottom w:w="0" w:type="dxa"/>
            <w:right w:w="0" w:type="dxa"/>
          </w:tblCellMar>
        </w:tblPrEx>
        <w:trPr>
          <w:trHeight w:val="570" w:hRule="atLeast"/>
        </w:trPr>
        <w:tc>
          <w:tcPr>
            <w:tcW w:w="16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7</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李致翔</w:t>
            </w:r>
          </w:p>
        </w:tc>
        <w:tc>
          <w:tcPr>
            <w:tcW w:w="12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15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信息工程系</w:t>
            </w:r>
          </w:p>
        </w:tc>
        <w:tc>
          <w:tcPr>
            <w:tcW w:w="12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Style w:val="13"/>
                <w:lang w:val="en-US" w:eastAsia="zh-CN" w:bidi="ar"/>
              </w:rPr>
              <w:t>2</w:t>
            </w:r>
            <w:r>
              <w:rPr>
                <w:rStyle w:val="14"/>
                <w:rFonts w:eastAsia="方正仿宋简体"/>
                <w:lang w:val="en-US" w:eastAsia="zh-CN" w:bidi="ar"/>
              </w:rPr>
              <w:t>020</w:t>
            </w:r>
            <w:r>
              <w:rPr>
                <w:rStyle w:val="13"/>
                <w:lang w:val="en-US" w:eastAsia="zh-CN" w:bidi="ar"/>
              </w:rPr>
              <w:t>级</w:t>
            </w:r>
          </w:p>
        </w:tc>
        <w:tc>
          <w:tcPr>
            <w:tcW w:w="21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暂未考试</w:t>
            </w:r>
          </w:p>
        </w:tc>
        <w:tc>
          <w:tcPr>
            <w:tcW w:w="2234" w:type="dxa"/>
            <w:tcBorders>
              <w:top w:val="single" w:color="000000" w:sz="8" w:space="0"/>
              <w:left w:val="single" w:color="000000" w:sz="8" w:space="0"/>
              <w:bottom w:val="single" w:color="000000" w:sz="8" w:space="0"/>
              <w:right w:val="single" w:color="000000" w:sz="8" w:space="0"/>
              <w:tr2bl w:val="single" w:color="000000" w:sz="8"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24"/>
                <w:szCs w:val="24"/>
                <w:u w:val="none"/>
              </w:rPr>
            </w:pPr>
          </w:p>
        </w:tc>
        <w:tc>
          <w:tcPr>
            <w:tcW w:w="304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工作人员</w:t>
            </w:r>
          </w:p>
        </w:tc>
      </w:tr>
      <w:tr>
        <w:tblPrEx>
          <w:tblCellMar>
            <w:top w:w="0" w:type="dxa"/>
            <w:left w:w="0" w:type="dxa"/>
            <w:bottom w:w="0" w:type="dxa"/>
            <w:right w:w="0" w:type="dxa"/>
          </w:tblCellMar>
        </w:tblPrEx>
        <w:trPr>
          <w:trHeight w:val="570" w:hRule="atLeast"/>
        </w:trPr>
        <w:tc>
          <w:tcPr>
            <w:tcW w:w="16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8</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王永祺</w:t>
            </w:r>
          </w:p>
        </w:tc>
        <w:tc>
          <w:tcPr>
            <w:tcW w:w="12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15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信息工程系</w:t>
            </w:r>
          </w:p>
        </w:tc>
        <w:tc>
          <w:tcPr>
            <w:tcW w:w="12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Style w:val="13"/>
                <w:lang w:val="en-US" w:eastAsia="zh-CN" w:bidi="ar"/>
              </w:rPr>
              <w:t>2</w:t>
            </w:r>
            <w:r>
              <w:rPr>
                <w:rStyle w:val="14"/>
                <w:rFonts w:eastAsia="方正仿宋简体"/>
                <w:lang w:val="en-US" w:eastAsia="zh-CN" w:bidi="ar"/>
              </w:rPr>
              <w:t>020</w:t>
            </w:r>
            <w:r>
              <w:rPr>
                <w:rStyle w:val="13"/>
                <w:lang w:val="en-US" w:eastAsia="zh-CN" w:bidi="ar"/>
              </w:rPr>
              <w:t>级</w:t>
            </w:r>
          </w:p>
        </w:tc>
        <w:tc>
          <w:tcPr>
            <w:tcW w:w="21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暂未考试</w:t>
            </w:r>
          </w:p>
        </w:tc>
        <w:tc>
          <w:tcPr>
            <w:tcW w:w="2234" w:type="dxa"/>
            <w:tcBorders>
              <w:top w:val="single" w:color="000000" w:sz="8" w:space="0"/>
              <w:left w:val="single" w:color="000000" w:sz="8" w:space="0"/>
              <w:bottom w:val="single" w:color="000000" w:sz="8" w:space="0"/>
              <w:right w:val="single" w:color="000000" w:sz="8" w:space="0"/>
              <w:tr2bl w:val="single" w:color="000000" w:sz="8"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24"/>
                <w:szCs w:val="24"/>
                <w:u w:val="none"/>
              </w:rPr>
            </w:pPr>
          </w:p>
        </w:tc>
        <w:tc>
          <w:tcPr>
            <w:tcW w:w="304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工作人员</w:t>
            </w:r>
          </w:p>
        </w:tc>
      </w:tr>
      <w:tr>
        <w:tblPrEx>
          <w:tblCellMar>
            <w:top w:w="0" w:type="dxa"/>
            <w:left w:w="0" w:type="dxa"/>
            <w:bottom w:w="0" w:type="dxa"/>
            <w:right w:w="0" w:type="dxa"/>
          </w:tblCellMar>
        </w:tblPrEx>
        <w:trPr>
          <w:trHeight w:val="570" w:hRule="atLeast"/>
        </w:trPr>
        <w:tc>
          <w:tcPr>
            <w:tcW w:w="16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9</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杨晶晶</w:t>
            </w:r>
          </w:p>
        </w:tc>
        <w:tc>
          <w:tcPr>
            <w:tcW w:w="12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15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信息工程系</w:t>
            </w:r>
          </w:p>
        </w:tc>
        <w:tc>
          <w:tcPr>
            <w:tcW w:w="12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Style w:val="13"/>
                <w:lang w:val="en-US" w:eastAsia="zh-CN" w:bidi="ar"/>
              </w:rPr>
              <w:t>2</w:t>
            </w:r>
            <w:r>
              <w:rPr>
                <w:rStyle w:val="14"/>
                <w:rFonts w:eastAsia="方正仿宋简体"/>
                <w:lang w:val="en-US" w:eastAsia="zh-CN" w:bidi="ar"/>
              </w:rPr>
              <w:t>020</w:t>
            </w:r>
            <w:r>
              <w:rPr>
                <w:rStyle w:val="13"/>
                <w:lang w:val="en-US" w:eastAsia="zh-CN" w:bidi="ar"/>
              </w:rPr>
              <w:t>级</w:t>
            </w:r>
          </w:p>
        </w:tc>
        <w:tc>
          <w:tcPr>
            <w:tcW w:w="21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暂未考试</w:t>
            </w:r>
          </w:p>
        </w:tc>
        <w:tc>
          <w:tcPr>
            <w:tcW w:w="2234" w:type="dxa"/>
            <w:tcBorders>
              <w:top w:val="single" w:color="000000" w:sz="8" w:space="0"/>
              <w:left w:val="single" w:color="000000" w:sz="8" w:space="0"/>
              <w:bottom w:val="single" w:color="000000" w:sz="8" w:space="0"/>
              <w:right w:val="single" w:color="000000" w:sz="8" w:space="0"/>
              <w:tr2bl w:val="single" w:color="000000" w:sz="8"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24"/>
                <w:szCs w:val="24"/>
                <w:u w:val="none"/>
              </w:rPr>
            </w:pPr>
          </w:p>
        </w:tc>
        <w:tc>
          <w:tcPr>
            <w:tcW w:w="304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工作人员</w:t>
            </w:r>
          </w:p>
        </w:tc>
      </w:tr>
      <w:tr>
        <w:tblPrEx>
          <w:tblCellMar>
            <w:top w:w="0" w:type="dxa"/>
            <w:left w:w="0" w:type="dxa"/>
            <w:bottom w:w="0" w:type="dxa"/>
            <w:right w:w="0" w:type="dxa"/>
          </w:tblCellMar>
        </w:tblPrEx>
        <w:trPr>
          <w:trHeight w:val="570" w:hRule="atLeast"/>
        </w:trPr>
        <w:tc>
          <w:tcPr>
            <w:tcW w:w="16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10</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李文博</w:t>
            </w:r>
          </w:p>
        </w:tc>
        <w:tc>
          <w:tcPr>
            <w:tcW w:w="12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15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信息工程系</w:t>
            </w:r>
          </w:p>
        </w:tc>
        <w:tc>
          <w:tcPr>
            <w:tcW w:w="12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Style w:val="13"/>
                <w:lang w:val="en-US" w:eastAsia="zh-CN" w:bidi="ar"/>
              </w:rPr>
              <w:t>2</w:t>
            </w:r>
            <w:r>
              <w:rPr>
                <w:rStyle w:val="14"/>
                <w:rFonts w:eastAsia="方正仿宋简体"/>
                <w:lang w:val="en-US" w:eastAsia="zh-CN" w:bidi="ar"/>
              </w:rPr>
              <w:t>020</w:t>
            </w:r>
            <w:r>
              <w:rPr>
                <w:rStyle w:val="13"/>
                <w:lang w:val="en-US" w:eastAsia="zh-CN" w:bidi="ar"/>
              </w:rPr>
              <w:t>级</w:t>
            </w:r>
          </w:p>
        </w:tc>
        <w:tc>
          <w:tcPr>
            <w:tcW w:w="21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暂未考试</w:t>
            </w:r>
          </w:p>
        </w:tc>
        <w:tc>
          <w:tcPr>
            <w:tcW w:w="2234" w:type="dxa"/>
            <w:tcBorders>
              <w:top w:val="single" w:color="000000" w:sz="8" w:space="0"/>
              <w:left w:val="single" w:color="000000" w:sz="8" w:space="0"/>
              <w:bottom w:val="single" w:color="000000" w:sz="8" w:space="0"/>
              <w:right w:val="single" w:color="000000" w:sz="8" w:space="0"/>
              <w:tr2bl w:val="single" w:color="000000" w:sz="8"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24"/>
                <w:szCs w:val="24"/>
                <w:u w:val="none"/>
              </w:rPr>
            </w:pPr>
          </w:p>
        </w:tc>
        <w:tc>
          <w:tcPr>
            <w:tcW w:w="304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工作人员</w:t>
            </w:r>
          </w:p>
        </w:tc>
      </w:tr>
      <w:tr>
        <w:tblPrEx>
          <w:tblCellMar>
            <w:top w:w="0" w:type="dxa"/>
            <w:left w:w="0" w:type="dxa"/>
            <w:bottom w:w="0" w:type="dxa"/>
            <w:right w:w="0" w:type="dxa"/>
          </w:tblCellMar>
        </w:tblPrEx>
        <w:trPr>
          <w:trHeight w:val="570" w:hRule="atLeast"/>
        </w:trPr>
        <w:tc>
          <w:tcPr>
            <w:tcW w:w="16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11</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王 灿</w:t>
            </w:r>
          </w:p>
        </w:tc>
        <w:tc>
          <w:tcPr>
            <w:tcW w:w="12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15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信息工程系</w:t>
            </w:r>
          </w:p>
        </w:tc>
        <w:tc>
          <w:tcPr>
            <w:tcW w:w="12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Style w:val="13"/>
                <w:lang w:val="en-US" w:eastAsia="zh-CN" w:bidi="ar"/>
              </w:rPr>
              <w:t>2</w:t>
            </w:r>
            <w:r>
              <w:rPr>
                <w:rStyle w:val="14"/>
                <w:rFonts w:eastAsia="方正仿宋简体"/>
                <w:lang w:val="en-US" w:eastAsia="zh-CN" w:bidi="ar"/>
              </w:rPr>
              <w:t>020</w:t>
            </w:r>
            <w:r>
              <w:rPr>
                <w:rStyle w:val="13"/>
                <w:lang w:val="en-US" w:eastAsia="zh-CN" w:bidi="ar"/>
              </w:rPr>
              <w:t>级</w:t>
            </w:r>
          </w:p>
        </w:tc>
        <w:tc>
          <w:tcPr>
            <w:tcW w:w="21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暂未考试</w:t>
            </w:r>
          </w:p>
        </w:tc>
        <w:tc>
          <w:tcPr>
            <w:tcW w:w="2234" w:type="dxa"/>
            <w:tcBorders>
              <w:top w:val="single" w:color="000000" w:sz="8" w:space="0"/>
              <w:left w:val="single" w:color="000000" w:sz="8" w:space="0"/>
              <w:bottom w:val="single" w:color="000000" w:sz="8" w:space="0"/>
              <w:right w:val="single" w:color="000000" w:sz="8" w:space="0"/>
              <w:tr2bl w:val="single" w:color="000000" w:sz="8"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24"/>
                <w:szCs w:val="24"/>
                <w:u w:val="none"/>
              </w:rPr>
            </w:pPr>
          </w:p>
        </w:tc>
        <w:tc>
          <w:tcPr>
            <w:tcW w:w="304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工作人员</w:t>
            </w:r>
          </w:p>
        </w:tc>
      </w:tr>
      <w:tr>
        <w:tblPrEx>
          <w:tblCellMar>
            <w:top w:w="0" w:type="dxa"/>
            <w:left w:w="0" w:type="dxa"/>
            <w:bottom w:w="0" w:type="dxa"/>
            <w:right w:w="0" w:type="dxa"/>
          </w:tblCellMar>
        </w:tblPrEx>
        <w:trPr>
          <w:trHeight w:val="570" w:hRule="atLeast"/>
        </w:trPr>
        <w:tc>
          <w:tcPr>
            <w:tcW w:w="16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12</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赵志寰</w:t>
            </w:r>
          </w:p>
        </w:tc>
        <w:tc>
          <w:tcPr>
            <w:tcW w:w="12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15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信息工程系</w:t>
            </w:r>
          </w:p>
        </w:tc>
        <w:tc>
          <w:tcPr>
            <w:tcW w:w="12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Style w:val="13"/>
                <w:lang w:val="en-US" w:eastAsia="zh-CN" w:bidi="ar"/>
              </w:rPr>
              <w:t>2</w:t>
            </w:r>
            <w:r>
              <w:rPr>
                <w:rStyle w:val="14"/>
                <w:rFonts w:eastAsia="方正仿宋简体"/>
                <w:lang w:val="en-US" w:eastAsia="zh-CN" w:bidi="ar"/>
              </w:rPr>
              <w:t>020</w:t>
            </w:r>
            <w:r>
              <w:rPr>
                <w:rStyle w:val="13"/>
                <w:lang w:val="en-US" w:eastAsia="zh-CN" w:bidi="ar"/>
              </w:rPr>
              <w:t>级</w:t>
            </w:r>
          </w:p>
        </w:tc>
        <w:tc>
          <w:tcPr>
            <w:tcW w:w="21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暂未考试</w:t>
            </w:r>
          </w:p>
        </w:tc>
        <w:tc>
          <w:tcPr>
            <w:tcW w:w="2234" w:type="dxa"/>
            <w:tcBorders>
              <w:top w:val="single" w:color="000000" w:sz="8" w:space="0"/>
              <w:left w:val="single" w:color="000000" w:sz="8" w:space="0"/>
              <w:bottom w:val="single" w:color="000000" w:sz="8" w:space="0"/>
              <w:right w:val="single" w:color="000000" w:sz="8" w:space="0"/>
              <w:tr2bl w:val="single" w:color="000000" w:sz="8"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24"/>
                <w:szCs w:val="24"/>
                <w:u w:val="none"/>
              </w:rPr>
            </w:pPr>
          </w:p>
        </w:tc>
        <w:tc>
          <w:tcPr>
            <w:tcW w:w="304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工作人员</w:t>
            </w:r>
          </w:p>
        </w:tc>
      </w:tr>
      <w:tr>
        <w:tblPrEx>
          <w:tblCellMar>
            <w:top w:w="0" w:type="dxa"/>
            <w:left w:w="0" w:type="dxa"/>
            <w:bottom w:w="0" w:type="dxa"/>
            <w:right w:w="0" w:type="dxa"/>
          </w:tblCellMar>
        </w:tblPrEx>
        <w:trPr>
          <w:trHeight w:val="570" w:hRule="atLeast"/>
        </w:trPr>
        <w:tc>
          <w:tcPr>
            <w:tcW w:w="16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13</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刘陈雨</w:t>
            </w:r>
          </w:p>
        </w:tc>
        <w:tc>
          <w:tcPr>
            <w:tcW w:w="12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15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铁道工程系</w:t>
            </w:r>
          </w:p>
        </w:tc>
        <w:tc>
          <w:tcPr>
            <w:tcW w:w="12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Style w:val="13"/>
                <w:lang w:val="en-US" w:eastAsia="zh-CN" w:bidi="ar"/>
              </w:rPr>
              <w:t>2</w:t>
            </w:r>
            <w:r>
              <w:rPr>
                <w:rStyle w:val="14"/>
                <w:rFonts w:eastAsia="方正仿宋简体"/>
                <w:lang w:val="en-US" w:eastAsia="zh-CN" w:bidi="ar"/>
              </w:rPr>
              <w:t>020</w:t>
            </w:r>
            <w:r>
              <w:rPr>
                <w:rStyle w:val="13"/>
                <w:lang w:val="en-US" w:eastAsia="zh-CN" w:bidi="ar"/>
              </w:rPr>
              <w:t>级</w:t>
            </w:r>
          </w:p>
        </w:tc>
        <w:tc>
          <w:tcPr>
            <w:tcW w:w="21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暂未考试</w:t>
            </w:r>
          </w:p>
        </w:tc>
        <w:tc>
          <w:tcPr>
            <w:tcW w:w="2234" w:type="dxa"/>
            <w:tcBorders>
              <w:top w:val="single" w:color="000000" w:sz="8" w:space="0"/>
              <w:left w:val="single" w:color="000000" w:sz="8" w:space="0"/>
              <w:bottom w:val="single" w:color="000000" w:sz="8" w:space="0"/>
              <w:right w:val="single" w:color="000000" w:sz="8" w:space="0"/>
              <w:tr2bl w:val="single" w:color="000000" w:sz="8"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24"/>
                <w:szCs w:val="24"/>
                <w:u w:val="none"/>
              </w:rPr>
            </w:pPr>
          </w:p>
        </w:tc>
        <w:tc>
          <w:tcPr>
            <w:tcW w:w="304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工作人员</w:t>
            </w:r>
          </w:p>
        </w:tc>
      </w:tr>
      <w:tr>
        <w:tblPrEx>
          <w:tblCellMar>
            <w:top w:w="0" w:type="dxa"/>
            <w:left w:w="0" w:type="dxa"/>
            <w:bottom w:w="0" w:type="dxa"/>
            <w:right w:w="0" w:type="dxa"/>
          </w:tblCellMar>
        </w:tblPrEx>
        <w:trPr>
          <w:trHeight w:val="570" w:hRule="atLeast"/>
        </w:trPr>
        <w:tc>
          <w:tcPr>
            <w:tcW w:w="16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14</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孙承煜</w:t>
            </w:r>
          </w:p>
        </w:tc>
        <w:tc>
          <w:tcPr>
            <w:tcW w:w="12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15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铁道工程系</w:t>
            </w:r>
          </w:p>
        </w:tc>
        <w:tc>
          <w:tcPr>
            <w:tcW w:w="12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Style w:val="13"/>
                <w:lang w:val="en-US" w:eastAsia="zh-CN" w:bidi="ar"/>
              </w:rPr>
              <w:t>2</w:t>
            </w:r>
            <w:r>
              <w:rPr>
                <w:rStyle w:val="14"/>
                <w:rFonts w:eastAsia="方正仿宋简体"/>
                <w:lang w:val="en-US" w:eastAsia="zh-CN" w:bidi="ar"/>
              </w:rPr>
              <w:t>020</w:t>
            </w:r>
            <w:r>
              <w:rPr>
                <w:rStyle w:val="13"/>
                <w:lang w:val="en-US" w:eastAsia="zh-CN" w:bidi="ar"/>
              </w:rPr>
              <w:t>级</w:t>
            </w:r>
          </w:p>
        </w:tc>
        <w:tc>
          <w:tcPr>
            <w:tcW w:w="21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暂未考试</w:t>
            </w:r>
          </w:p>
        </w:tc>
        <w:tc>
          <w:tcPr>
            <w:tcW w:w="2234" w:type="dxa"/>
            <w:tcBorders>
              <w:top w:val="single" w:color="000000" w:sz="8" w:space="0"/>
              <w:left w:val="single" w:color="000000" w:sz="8" w:space="0"/>
              <w:bottom w:val="single" w:color="000000" w:sz="8" w:space="0"/>
              <w:right w:val="single" w:color="000000" w:sz="8" w:space="0"/>
              <w:tr2bl w:val="single" w:color="000000" w:sz="8"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24"/>
                <w:szCs w:val="24"/>
                <w:u w:val="none"/>
              </w:rPr>
            </w:pPr>
          </w:p>
        </w:tc>
        <w:tc>
          <w:tcPr>
            <w:tcW w:w="304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工作人员</w:t>
            </w:r>
          </w:p>
        </w:tc>
      </w:tr>
      <w:tr>
        <w:tblPrEx>
          <w:tblCellMar>
            <w:top w:w="0" w:type="dxa"/>
            <w:left w:w="0" w:type="dxa"/>
            <w:bottom w:w="0" w:type="dxa"/>
            <w:right w:w="0" w:type="dxa"/>
          </w:tblCellMar>
        </w:tblPrEx>
        <w:trPr>
          <w:trHeight w:val="570" w:hRule="atLeast"/>
        </w:trPr>
        <w:tc>
          <w:tcPr>
            <w:tcW w:w="16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15</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成仲轩</w:t>
            </w:r>
          </w:p>
        </w:tc>
        <w:tc>
          <w:tcPr>
            <w:tcW w:w="12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15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铁道工程系</w:t>
            </w:r>
          </w:p>
        </w:tc>
        <w:tc>
          <w:tcPr>
            <w:tcW w:w="12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Style w:val="13"/>
                <w:lang w:val="en-US" w:eastAsia="zh-CN" w:bidi="ar"/>
              </w:rPr>
              <w:t>2</w:t>
            </w:r>
            <w:r>
              <w:rPr>
                <w:rStyle w:val="14"/>
                <w:rFonts w:eastAsia="方正仿宋简体"/>
                <w:lang w:val="en-US" w:eastAsia="zh-CN" w:bidi="ar"/>
              </w:rPr>
              <w:t>020</w:t>
            </w:r>
            <w:r>
              <w:rPr>
                <w:rStyle w:val="13"/>
                <w:lang w:val="en-US" w:eastAsia="zh-CN" w:bidi="ar"/>
              </w:rPr>
              <w:t>级</w:t>
            </w:r>
          </w:p>
        </w:tc>
        <w:tc>
          <w:tcPr>
            <w:tcW w:w="21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暂未考试</w:t>
            </w:r>
          </w:p>
        </w:tc>
        <w:tc>
          <w:tcPr>
            <w:tcW w:w="2234" w:type="dxa"/>
            <w:tcBorders>
              <w:top w:val="single" w:color="000000" w:sz="8" w:space="0"/>
              <w:left w:val="single" w:color="000000" w:sz="8" w:space="0"/>
              <w:bottom w:val="single" w:color="000000" w:sz="8" w:space="0"/>
              <w:right w:val="single" w:color="000000" w:sz="8" w:space="0"/>
              <w:tr2bl w:val="single" w:color="000000" w:sz="8"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24"/>
                <w:szCs w:val="24"/>
                <w:u w:val="none"/>
              </w:rPr>
            </w:pPr>
          </w:p>
        </w:tc>
        <w:tc>
          <w:tcPr>
            <w:tcW w:w="304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工作人员</w:t>
            </w:r>
          </w:p>
        </w:tc>
      </w:tr>
      <w:tr>
        <w:tblPrEx>
          <w:tblCellMar>
            <w:top w:w="0" w:type="dxa"/>
            <w:left w:w="0" w:type="dxa"/>
            <w:bottom w:w="0" w:type="dxa"/>
            <w:right w:w="0" w:type="dxa"/>
          </w:tblCellMar>
        </w:tblPrEx>
        <w:trPr>
          <w:trHeight w:val="570" w:hRule="atLeast"/>
        </w:trPr>
        <w:tc>
          <w:tcPr>
            <w:tcW w:w="16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16</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戴修昊</w:t>
            </w:r>
          </w:p>
        </w:tc>
        <w:tc>
          <w:tcPr>
            <w:tcW w:w="12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15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铁道工程系</w:t>
            </w:r>
          </w:p>
        </w:tc>
        <w:tc>
          <w:tcPr>
            <w:tcW w:w="12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Style w:val="13"/>
                <w:lang w:val="en-US" w:eastAsia="zh-CN" w:bidi="ar"/>
              </w:rPr>
              <w:t>2</w:t>
            </w:r>
            <w:r>
              <w:rPr>
                <w:rStyle w:val="14"/>
                <w:rFonts w:eastAsia="方正仿宋简体"/>
                <w:lang w:val="en-US" w:eastAsia="zh-CN" w:bidi="ar"/>
              </w:rPr>
              <w:t>020</w:t>
            </w:r>
            <w:r>
              <w:rPr>
                <w:rStyle w:val="13"/>
                <w:lang w:val="en-US" w:eastAsia="zh-CN" w:bidi="ar"/>
              </w:rPr>
              <w:t>级</w:t>
            </w:r>
          </w:p>
        </w:tc>
        <w:tc>
          <w:tcPr>
            <w:tcW w:w="21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暂未考试</w:t>
            </w:r>
          </w:p>
        </w:tc>
        <w:tc>
          <w:tcPr>
            <w:tcW w:w="2234" w:type="dxa"/>
            <w:tcBorders>
              <w:top w:val="single" w:color="000000" w:sz="8" w:space="0"/>
              <w:left w:val="single" w:color="000000" w:sz="8" w:space="0"/>
              <w:bottom w:val="single" w:color="000000" w:sz="8" w:space="0"/>
              <w:right w:val="single" w:color="000000" w:sz="8" w:space="0"/>
              <w:tr2bl w:val="single" w:color="000000" w:sz="8"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24"/>
                <w:szCs w:val="24"/>
                <w:u w:val="none"/>
              </w:rPr>
            </w:pPr>
          </w:p>
        </w:tc>
        <w:tc>
          <w:tcPr>
            <w:tcW w:w="304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工作人员</w:t>
            </w:r>
          </w:p>
        </w:tc>
      </w:tr>
      <w:tr>
        <w:tblPrEx>
          <w:tblCellMar>
            <w:top w:w="0" w:type="dxa"/>
            <w:left w:w="0" w:type="dxa"/>
            <w:bottom w:w="0" w:type="dxa"/>
            <w:right w:w="0" w:type="dxa"/>
          </w:tblCellMar>
        </w:tblPrEx>
        <w:trPr>
          <w:trHeight w:val="570" w:hRule="atLeast"/>
        </w:trPr>
        <w:tc>
          <w:tcPr>
            <w:tcW w:w="16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17</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董泽超</w:t>
            </w:r>
          </w:p>
        </w:tc>
        <w:tc>
          <w:tcPr>
            <w:tcW w:w="12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15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铁道工程系</w:t>
            </w:r>
          </w:p>
        </w:tc>
        <w:tc>
          <w:tcPr>
            <w:tcW w:w="12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Style w:val="13"/>
                <w:lang w:val="en-US" w:eastAsia="zh-CN" w:bidi="ar"/>
              </w:rPr>
              <w:t>2</w:t>
            </w:r>
            <w:r>
              <w:rPr>
                <w:rStyle w:val="14"/>
                <w:rFonts w:eastAsia="方正仿宋简体"/>
                <w:lang w:val="en-US" w:eastAsia="zh-CN" w:bidi="ar"/>
              </w:rPr>
              <w:t>020</w:t>
            </w:r>
            <w:r>
              <w:rPr>
                <w:rStyle w:val="13"/>
                <w:lang w:val="en-US" w:eastAsia="zh-CN" w:bidi="ar"/>
              </w:rPr>
              <w:t>级</w:t>
            </w:r>
          </w:p>
        </w:tc>
        <w:tc>
          <w:tcPr>
            <w:tcW w:w="21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暂未考试</w:t>
            </w:r>
          </w:p>
        </w:tc>
        <w:tc>
          <w:tcPr>
            <w:tcW w:w="2234" w:type="dxa"/>
            <w:tcBorders>
              <w:top w:val="single" w:color="000000" w:sz="8" w:space="0"/>
              <w:left w:val="single" w:color="000000" w:sz="8" w:space="0"/>
              <w:bottom w:val="single" w:color="000000" w:sz="8" w:space="0"/>
              <w:right w:val="single" w:color="000000" w:sz="8" w:space="0"/>
              <w:tr2bl w:val="single" w:color="000000" w:sz="8"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24"/>
                <w:szCs w:val="24"/>
                <w:u w:val="none"/>
              </w:rPr>
            </w:pPr>
          </w:p>
        </w:tc>
        <w:tc>
          <w:tcPr>
            <w:tcW w:w="304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工作人员</w:t>
            </w:r>
          </w:p>
        </w:tc>
      </w:tr>
      <w:tr>
        <w:tblPrEx>
          <w:tblCellMar>
            <w:top w:w="0" w:type="dxa"/>
            <w:left w:w="0" w:type="dxa"/>
            <w:bottom w:w="0" w:type="dxa"/>
            <w:right w:w="0" w:type="dxa"/>
          </w:tblCellMar>
        </w:tblPrEx>
        <w:trPr>
          <w:trHeight w:val="570" w:hRule="atLeast"/>
        </w:trPr>
        <w:tc>
          <w:tcPr>
            <w:tcW w:w="16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18</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冯绵源</w:t>
            </w:r>
          </w:p>
        </w:tc>
        <w:tc>
          <w:tcPr>
            <w:tcW w:w="12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15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铁道工程系</w:t>
            </w:r>
          </w:p>
        </w:tc>
        <w:tc>
          <w:tcPr>
            <w:tcW w:w="12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Style w:val="13"/>
                <w:lang w:val="en-US" w:eastAsia="zh-CN" w:bidi="ar"/>
              </w:rPr>
              <w:t>2</w:t>
            </w:r>
            <w:r>
              <w:rPr>
                <w:rStyle w:val="14"/>
                <w:rFonts w:eastAsia="方正仿宋简体"/>
                <w:lang w:val="en-US" w:eastAsia="zh-CN" w:bidi="ar"/>
              </w:rPr>
              <w:t>020</w:t>
            </w:r>
            <w:r>
              <w:rPr>
                <w:rStyle w:val="13"/>
                <w:lang w:val="en-US" w:eastAsia="zh-CN" w:bidi="ar"/>
              </w:rPr>
              <w:t>级</w:t>
            </w:r>
          </w:p>
        </w:tc>
        <w:tc>
          <w:tcPr>
            <w:tcW w:w="21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暂未考试</w:t>
            </w:r>
          </w:p>
        </w:tc>
        <w:tc>
          <w:tcPr>
            <w:tcW w:w="2234" w:type="dxa"/>
            <w:tcBorders>
              <w:top w:val="single" w:color="000000" w:sz="8" w:space="0"/>
              <w:left w:val="single" w:color="000000" w:sz="8" w:space="0"/>
              <w:bottom w:val="single" w:color="000000" w:sz="8" w:space="0"/>
              <w:right w:val="single" w:color="000000" w:sz="8" w:space="0"/>
              <w:tr2bl w:val="single" w:color="000000" w:sz="8"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24"/>
                <w:szCs w:val="24"/>
                <w:u w:val="none"/>
              </w:rPr>
            </w:pPr>
          </w:p>
        </w:tc>
        <w:tc>
          <w:tcPr>
            <w:tcW w:w="304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工作人员</w:t>
            </w:r>
          </w:p>
        </w:tc>
      </w:tr>
      <w:tr>
        <w:tblPrEx>
          <w:tblCellMar>
            <w:top w:w="0" w:type="dxa"/>
            <w:left w:w="0" w:type="dxa"/>
            <w:bottom w:w="0" w:type="dxa"/>
            <w:right w:w="0" w:type="dxa"/>
          </w:tblCellMar>
        </w:tblPrEx>
        <w:trPr>
          <w:trHeight w:val="570" w:hRule="atLeast"/>
        </w:trPr>
        <w:tc>
          <w:tcPr>
            <w:tcW w:w="16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19</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董秀瑾</w:t>
            </w:r>
          </w:p>
        </w:tc>
        <w:tc>
          <w:tcPr>
            <w:tcW w:w="12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15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铁道工程系</w:t>
            </w:r>
          </w:p>
        </w:tc>
        <w:tc>
          <w:tcPr>
            <w:tcW w:w="12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Style w:val="13"/>
                <w:lang w:val="en-US" w:eastAsia="zh-CN" w:bidi="ar"/>
              </w:rPr>
              <w:t>2</w:t>
            </w:r>
            <w:r>
              <w:rPr>
                <w:rStyle w:val="14"/>
                <w:rFonts w:eastAsia="方正仿宋简体"/>
                <w:lang w:val="en-US" w:eastAsia="zh-CN" w:bidi="ar"/>
              </w:rPr>
              <w:t>020</w:t>
            </w:r>
            <w:r>
              <w:rPr>
                <w:rStyle w:val="13"/>
                <w:lang w:val="en-US" w:eastAsia="zh-CN" w:bidi="ar"/>
              </w:rPr>
              <w:t>级</w:t>
            </w:r>
          </w:p>
        </w:tc>
        <w:tc>
          <w:tcPr>
            <w:tcW w:w="21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暂未考试</w:t>
            </w:r>
          </w:p>
        </w:tc>
        <w:tc>
          <w:tcPr>
            <w:tcW w:w="2234" w:type="dxa"/>
            <w:tcBorders>
              <w:top w:val="single" w:color="000000" w:sz="8" w:space="0"/>
              <w:left w:val="single" w:color="000000" w:sz="8" w:space="0"/>
              <w:bottom w:val="single" w:color="000000" w:sz="8" w:space="0"/>
              <w:right w:val="single" w:color="000000" w:sz="8" w:space="0"/>
              <w:tr2bl w:val="single" w:color="000000" w:sz="8"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24"/>
                <w:szCs w:val="24"/>
                <w:u w:val="none"/>
              </w:rPr>
            </w:pPr>
          </w:p>
        </w:tc>
        <w:tc>
          <w:tcPr>
            <w:tcW w:w="304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工作人员</w:t>
            </w:r>
          </w:p>
        </w:tc>
      </w:tr>
      <w:tr>
        <w:tblPrEx>
          <w:tblCellMar>
            <w:top w:w="0" w:type="dxa"/>
            <w:left w:w="0" w:type="dxa"/>
            <w:bottom w:w="0" w:type="dxa"/>
            <w:right w:w="0" w:type="dxa"/>
          </w:tblCellMar>
        </w:tblPrEx>
        <w:trPr>
          <w:trHeight w:val="570" w:hRule="atLeast"/>
        </w:trPr>
        <w:tc>
          <w:tcPr>
            <w:tcW w:w="16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20</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刘艺璇</w:t>
            </w:r>
          </w:p>
        </w:tc>
        <w:tc>
          <w:tcPr>
            <w:tcW w:w="12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15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铁道工程系</w:t>
            </w:r>
          </w:p>
        </w:tc>
        <w:tc>
          <w:tcPr>
            <w:tcW w:w="12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Style w:val="13"/>
                <w:lang w:val="en-US" w:eastAsia="zh-CN" w:bidi="ar"/>
              </w:rPr>
              <w:t>2</w:t>
            </w:r>
            <w:r>
              <w:rPr>
                <w:rStyle w:val="14"/>
                <w:rFonts w:eastAsia="方正仿宋简体"/>
                <w:lang w:val="en-US" w:eastAsia="zh-CN" w:bidi="ar"/>
              </w:rPr>
              <w:t>020</w:t>
            </w:r>
            <w:r>
              <w:rPr>
                <w:rStyle w:val="13"/>
                <w:lang w:val="en-US" w:eastAsia="zh-CN" w:bidi="ar"/>
              </w:rPr>
              <w:t>级</w:t>
            </w:r>
          </w:p>
        </w:tc>
        <w:tc>
          <w:tcPr>
            <w:tcW w:w="21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暂未考试</w:t>
            </w:r>
          </w:p>
        </w:tc>
        <w:tc>
          <w:tcPr>
            <w:tcW w:w="2234" w:type="dxa"/>
            <w:tcBorders>
              <w:top w:val="single" w:color="000000" w:sz="8" w:space="0"/>
              <w:left w:val="single" w:color="000000" w:sz="8" w:space="0"/>
              <w:bottom w:val="single" w:color="000000" w:sz="8" w:space="0"/>
              <w:right w:val="single" w:color="000000" w:sz="8" w:space="0"/>
              <w:tr2bl w:val="single" w:color="000000" w:sz="8"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24"/>
                <w:szCs w:val="24"/>
                <w:u w:val="none"/>
              </w:rPr>
            </w:pPr>
          </w:p>
        </w:tc>
        <w:tc>
          <w:tcPr>
            <w:tcW w:w="304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工作人员</w:t>
            </w:r>
          </w:p>
        </w:tc>
      </w:tr>
      <w:tr>
        <w:tblPrEx>
          <w:tblCellMar>
            <w:top w:w="0" w:type="dxa"/>
            <w:left w:w="0" w:type="dxa"/>
            <w:bottom w:w="0" w:type="dxa"/>
            <w:right w:w="0" w:type="dxa"/>
          </w:tblCellMar>
        </w:tblPrEx>
        <w:trPr>
          <w:trHeight w:val="570" w:hRule="atLeast"/>
        </w:trPr>
        <w:tc>
          <w:tcPr>
            <w:tcW w:w="16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21</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石午杰</w:t>
            </w:r>
          </w:p>
        </w:tc>
        <w:tc>
          <w:tcPr>
            <w:tcW w:w="12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15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铁道工程系</w:t>
            </w:r>
          </w:p>
        </w:tc>
        <w:tc>
          <w:tcPr>
            <w:tcW w:w="12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Style w:val="13"/>
                <w:lang w:val="en-US" w:eastAsia="zh-CN" w:bidi="ar"/>
              </w:rPr>
              <w:t>2</w:t>
            </w:r>
            <w:r>
              <w:rPr>
                <w:rStyle w:val="14"/>
                <w:rFonts w:eastAsia="方正仿宋简体"/>
                <w:lang w:val="en-US" w:eastAsia="zh-CN" w:bidi="ar"/>
              </w:rPr>
              <w:t>020</w:t>
            </w:r>
            <w:r>
              <w:rPr>
                <w:rStyle w:val="13"/>
                <w:lang w:val="en-US" w:eastAsia="zh-CN" w:bidi="ar"/>
              </w:rPr>
              <w:t>级</w:t>
            </w:r>
          </w:p>
        </w:tc>
        <w:tc>
          <w:tcPr>
            <w:tcW w:w="21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暂未考试</w:t>
            </w:r>
          </w:p>
        </w:tc>
        <w:tc>
          <w:tcPr>
            <w:tcW w:w="2234" w:type="dxa"/>
            <w:tcBorders>
              <w:top w:val="single" w:color="000000" w:sz="8" w:space="0"/>
              <w:left w:val="single" w:color="000000" w:sz="8" w:space="0"/>
              <w:bottom w:val="single" w:color="000000" w:sz="8" w:space="0"/>
              <w:right w:val="single" w:color="000000" w:sz="8" w:space="0"/>
              <w:tr2bl w:val="single" w:color="000000" w:sz="8"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24"/>
                <w:szCs w:val="24"/>
                <w:u w:val="none"/>
              </w:rPr>
            </w:pPr>
          </w:p>
        </w:tc>
        <w:tc>
          <w:tcPr>
            <w:tcW w:w="304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工作人员</w:t>
            </w:r>
          </w:p>
        </w:tc>
      </w:tr>
      <w:tr>
        <w:tblPrEx>
          <w:tblCellMar>
            <w:top w:w="0" w:type="dxa"/>
            <w:left w:w="0" w:type="dxa"/>
            <w:bottom w:w="0" w:type="dxa"/>
            <w:right w:w="0" w:type="dxa"/>
          </w:tblCellMar>
        </w:tblPrEx>
        <w:trPr>
          <w:trHeight w:val="570" w:hRule="atLeast"/>
        </w:trPr>
        <w:tc>
          <w:tcPr>
            <w:tcW w:w="16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22</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段俊郝</w:t>
            </w:r>
          </w:p>
        </w:tc>
        <w:tc>
          <w:tcPr>
            <w:tcW w:w="12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15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铁道工程系</w:t>
            </w:r>
          </w:p>
        </w:tc>
        <w:tc>
          <w:tcPr>
            <w:tcW w:w="12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Style w:val="13"/>
                <w:lang w:val="en-US" w:eastAsia="zh-CN" w:bidi="ar"/>
              </w:rPr>
              <w:t>2</w:t>
            </w:r>
            <w:r>
              <w:rPr>
                <w:rStyle w:val="14"/>
                <w:rFonts w:eastAsia="方正仿宋简体"/>
                <w:lang w:val="en-US" w:eastAsia="zh-CN" w:bidi="ar"/>
              </w:rPr>
              <w:t>020</w:t>
            </w:r>
            <w:r>
              <w:rPr>
                <w:rStyle w:val="13"/>
                <w:lang w:val="en-US" w:eastAsia="zh-CN" w:bidi="ar"/>
              </w:rPr>
              <w:t>级</w:t>
            </w:r>
          </w:p>
        </w:tc>
        <w:tc>
          <w:tcPr>
            <w:tcW w:w="21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暂未考试</w:t>
            </w:r>
          </w:p>
        </w:tc>
        <w:tc>
          <w:tcPr>
            <w:tcW w:w="2234" w:type="dxa"/>
            <w:tcBorders>
              <w:top w:val="single" w:color="000000" w:sz="8" w:space="0"/>
              <w:left w:val="single" w:color="000000" w:sz="8" w:space="0"/>
              <w:bottom w:val="single" w:color="000000" w:sz="8" w:space="0"/>
              <w:right w:val="single" w:color="000000" w:sz="8" w:space="0"/>
              <w:tr2bl w:val="single" w:color="000000" w:sz="8"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24"/>
                <w:szCs w:val="24"/>
                <w:u w:val="none"/>
              </w:rPr>
            </w:pPr>
          </w:p>
        </w:tc>
        <w:tc>
          <w:tcPr>
            <w:tcW w:w="304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工作人员</w:t>
            </w:r>
          </w:p>
        </w:tc>
      </w:tr>
      <w:tr>
        <w:tblPrEx>
          <w:tblCellMar>
            <w:top w:w="0" w:type="dxa"/>
            <w:left w:w="0" w:type="dxa"/>
            <w:bottom w:w="0" w:type="dxa"/>
            <w:right w:w="0" w:type="dxa"/>
          </w:tblCellMar>
        </w:tblPrEx>
        <w:trPr>
          <w:trHeight w:val="570" w:hRule="atLeast"/>
        </w:trPr>
        <w:tc>
          <w:tcPr>
            <w:tcW w:w="16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23</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王鑫龙</w:t>
            </w:r>
          </w:p>
        </w:tc>
        <w:tc>
          <w:tcPr>
            <w:tcW w:w="12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15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铁道工程系</w:t>
            </w:r>
          </w:p>
        </w:tc>
        <w:tc>
          <w:tcPr>
            <w:tcW w:w="12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Style w:val="13"/>
                <w:lang w:val="en-US" w:eastAsia="zh-CN" w:bidi="ar"/>
              </w:rPr>
              <w:t>2</w:t>
            </w:r>
            <w:r>
              <w:rPr>
                <w:rStyle w:val="14"/>
                <w:rFonts w:eastAsia="方正仿宋简体"/>
                <w:lang w:val="en-US" w:eastAsia="zh-CN" w:bidi="ar"/>
              </w:rPr>
              <w:t>020</w:t>
            </w:r>
            <w:r>
              <w:rPr>
                <w:rStyle w:val="13"/>
                <w:lang w:val="en-US" w:eastAsia="zh-CN" w:bidi="ar"/>
              </w:rPr>
              <w:t>级</w:t>
            </w:r>
          </w:p>
        </w:tc>
        <w:tc>
          <w:tcPr>
            <w:tcW w:w="21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暂未考试</w:t>
            </w:r>
          </w:p>
        </w:tc>
        <w:tc>
          <w:tcPr>
            <w:tcW w:w="2234" w:type="dxa"/>
            <w:tcBorders>
              <w:top w:val="single" w:color="000000" w:sz="8" w:space="0"/>
              <w:left w:val="single" w:color="000000" w:sz="8" w:space="0"/>
              <w:bottom w:val="single" w:color="000000" w:sz="8" w:space="0"/>
              <w:right w:val="single" w:color="000000" w:sz="8" w:space="0"/>
              <w:tr2bl w:val="single" w:color="000000" w:sz="8"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24"/>
                <w:szCs w:val="24"/>
                <w:u w:val="none"/>
              </w:rPr>
            </w:pPr>
          </w:p>
        </w:tc>
        <w:tc>
          <w:tcPr>
            <w:tcW w:w="304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工作人员</w:t>
            </w:r>
          </w:p>
        </w:tc>
      </w:tr>
      <w:tr>
        <w:tblPrEx>
          <w:tblCellMar>
            <w:top w:w="0" w:type="dxa"/>
            <w:left w:w="0" w:type="dxa"/>
            <w:bottom w:w="0" w:type="dxa"/>
            <w:right w:w="0" w:type="dxa"/>
          </w:tblCellMar>
        </w:tblPrEx>
        <w:trPr>
          <w:trHeight w:val="570" w:hRule="atLeast"/>
        </w:trPr>
        <w:tc>
          <w:tcPr>
            <w:tcW w:w="16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24</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刘晨世</w:t>
            </w:r>
          </w:p>
        </w:tc>
        <w:tc>
          <w:tcPr>
            <w:tcW w:w="12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15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铁道工程系</w:t>
            </w:r>
          </w:p>
        </w:tc>
        <w:tc>
          <w:tcPr>
            <w:tcW w:w="12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Style w:val="13"/>
                <w:lang w:val="en-US" w:eastAsia="zh-CN" w:bidi="ar"/>
              </w:rPr>
              <w:t>2</w:t>
            </w:r>
            <w:r>
              <w:rPr>
                <w:rStyle w:val="14"/>
                <w:rFonts w:eastAsia="方正仿宋简体"/>
                <w:lang w:val="en-US" w:eastAsia="zh-CN" w:bidi="ar"/>
              </w:rPr>
              <w:t>020</w:t>
            </w:r>
            <w:r>
              <w:rPr>
                <w:rStyle w:val="13"/>
                <w:lang w:val="en-US" w:eastAsia="zh-CN" w:bidi="ar"/>
              </w:rPr>
              <w:t>级</w:t>
            </w:r>
          </w:p>
        </w:tc>
        <w:tc>
          <w:tcPr>
            <w:tcW w:w="21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暂未考试</w:t>
            </w:r>
          </w:p>
        </w:tc>
        <w:tc>
          <w:tcPr>
            <w:tcW w:w="2234" w:type="dxa"/>
            <w:tcBorders>
              <w:top w:val="single" w:color="000000" w:sz="8" w:space="0"/>
              <w:left w:val="single" w:color="000000" w:sz="8" w:space="0"/>
              <w:bottom w:val="single" w:color="000000" w:sz="8" w:space="0"/>
              <w:right w:val="single" w:color="000000" w:sz="8" w:space="0"/>
              <w:tr2bl w:val="single" w:color="000000" w:sz="8"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24"/>
                <w:szCs w:val="24"/>
                <w:u w:val="none"/>
              </w:rPr>
            </w:pPr>
          </w:p>
        </w:tc>
        <w:tc>
          <w:tcPr>
            <w:tcW w:w="304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工作人员</w:t>
            </w:r>
          </w:p>
        </w:tc>
      </w:tr>
      <w:tr>
        <w:tblPrEx>
          <w:tblCellMar>
            <w:top w:w="0" w:type="dxa"/>
            <w:left w:w="0" w:type="dxa"/>
            <w:bottom w:w="0" w:type="dxa"/>
            <w:right w:w="0" w:type="dxa"/>
          </w:tblCellMar>
        </w:tblPrEx>
        <w:trPr>
          <w:trHeight w:val="570" w:hRule="atLeast"/>
        </w:trPr>
        <w:tc>
          <w:tcPr>
            <w:tcW w:w="16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25</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桂晓亮</w:t>
            </w:r>
          </w:p>
        </w:tc>
        <w:tc>
          <w:tcPr>
            <w:tcW w:w="12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15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人文社科系</w:t>
            </w:r>
          </w:p>
        </w:tc>
        <w:tc>
          <w:tcPr>
            <w:tcW w:w="12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Style w:val="13"/>
                <w:lang w:val="en-US" w:eastAsia="zh-CN" w:bidi="ar"/>
              </w:rPr>
              <w:t>2</w:t>
            </w:r>
            <w:r>
              <w:rPr>
                <w:rStyle w:val="14"/>
                <w:rFonts w:eastAsia="方正仿宋简体"/>
                <w:lang w:val="en-US" w:eastAsia="zh-CN" w:bidi="ar"/>
              </w:rPr>
              <w:t>020</w:t>
            </w:r>
            <w:r>
              <w:rPr>
                <w:rStyle w:val="13"/>
                <w:lang w:val="en-US" w:eastAsia="zh-CN" w:bidi="ar"/>
              </w:rPr>
              <w:t>级</w:t>
            </w:r>
          </w:p>
        </w:tc>
        <w:tc>
          <w:tcPr>
            <w:tcW w:w="21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暂未考试</w:t>
            </w:r>
          </w:p>
        </w:tc>
        <w:tc>
          <w:tcPr>
            <w:tcW w:w="2234" w:type="dxa"/>
            <w:tcBorders>
              <w:top w:val="single" w:color="000000" w:sz="8" w:space="0"/>
              <w:left w:val="single" w:color="000000" w:sz="8" w:space="0"/>
              <w:bottom w:val="single" w:color="000000" w:sz="8" w:space="0"/>
              <w:right w:val="single" w:color="000000" w:sz="8" w:space="0"/>
              <w:tr2bl w:val="single" w:color="000000" w:sz="8"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24"/>
                <w:szCs w:val="24"/>
                <w:u w:val="none"/>
              </w:rPr>
            </w:pPr>
          </w:p>
        </w:tc>
        <w:tc>
          <w:tcPr>
            <w:tcW w:w="304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工作人员</w:t>
            </w:r>
          </w:p>
        </w:tc>
      </w:tr>
      <w:tr>
        <w:tblPrEx>
          <w:tblCellMar>
            <w:top w:w="0" w:type="dxa"/>
            <w:left w:w="0" w:type="dxa"/>
            <w:bottom w:w="0" w:type="dxa"/>
            <w:right w:w="0" w:type="dxa"/>
          </w:tblCellMar>
        </w:tblPrEx>
        <w:trPr>
          <w:trHeight w:val="570" w:hRule="atLeast"/>
        </w:trPr>
        <w:tc>
          <w:tcPr>
            <w:tcW w:w="16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26</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孔德彪</w:t>
            </w:r>
          </w:p>
        </w:tc>
        <w:tc>
          <w:tcPr>
            <w:tcW w:w="12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15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人文社科系</w:t>
            </w:r>
          </w:p>
        </w:tc>
        <w:tc>
          <w:tcPr>
            <w:tcW w:w="12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Style w:val="13"/>
                <w:lang w:val="en-US" w:eastAsia="zh-CN" w:bidi="ar"/>
              </w:rPr>
              <w:t>2</w:t>
            </w:r>
            <w:r>
              <w:rPr>
                <w:rStyle w:val="14"/>
                <w:rFonts w:eastAsia="方正仿宋简体"/>
                <w:lang w:val="en-US" w:eastAsia="zh-CN" w:bidi="ar"/>
              </w:rPr>
              <w:t>020</w:t>
            </w:r>
            <w:r>
              <w:rPr>
                <w:rStyle w:val="13"/>
                <w:lang w:val="en-US" w:eastAsia="zh-CN" w:bidi="ar"/>
              </w:rPr>
              <w:t>级</w:t>
            </w:r>
          </w:p>
        </w:tc>
        <w:tc>
          <w:tcPr>
            <w:tcW w:w="21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暂未考试</w:t>
            </w:r>
          </w:p>
        </w:tc>
        <w:tc>
          <w:tcPr>
            <w:tcW w:w="2234" w:type="dxa"/>
            <w:tcBorders>
              <w:top w:val="single" w:color="000000" w:sz="8" w:space="0"/>
              <w:left w:val="single" w:color="000000" w:sz="8" w:space="0"/>
              <w:bottom w:val="single" w:color="000000" w:sz="8" w:space="0"/>
              <w:right w:val="single" w:color="000000" w:sz="8" w:space="0"/>
              <w:tr2bl w:val="single" w:color="000000" w:sz="8"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24"/>
                <w:szCs w:val="24"/>
                <w:u w:val="none"/>
              </w:rPr>
            </w:pPr>
          </w:p>
        </w:tc>
        <w:tc>
          <w:tcPr>
            <w:tcW w:w="304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工作人员</w:t>
            </w:r>
          </w:p>
        </w:tc>
      </w:tr>
      <w:tr>
        <w:tblPrEx>
          <w:tblCellMar>
            <w:top w:w="0" w:type="dxa"/>
            <w:left w:w="0" w:type="dxa"/>
            <w:bottom w:w="0" w:type="dxa"/>
            <w:right w:w="0" w:type="dxa"/>
          </w:tblCellMar>
        </w:tblPrEx>
        <w:trPr>
          <w:trHeight w:val="570" w:hRule="atLeast"/>
        </w:trPr>
        <w:tc>
          <w:tcPr>
            <w:tcW w:w="16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27</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李晓阳</w:t>
            </w:r>
          </w:p>
        </w:tc>
        <w:tc>
          <w:tcPr>
            <w:tcW w:w="12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15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人文社科系</w:t>
            </w:r>
          </w:p>
        </w:tc>
        <w:tc>
          <w:tcPr>
            <w:tcW w:w="12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Style w:val="13"/>
                <w:lang w:val="en-US" w:eastAsia="zh-CN" w:bidi="ar"/>
              </w:rPr>
              <w:t>2</w:t>
            </w:r>
            <w:r>
              <w:rPr>
                <w:rStyle w:val="14"/>
                <w:rFonts w:eastAsia="方正仿宋简体"/>
                <w:lang w:val="en-US" w:eastAsia="zh-CN" w:bidi="ar"/>
              </w:rPr>
              <w:t>020</w:t>
            </w:r>
            <w:r>
              <w:rPr>
                <w:rStyle w:val="13"/>
                <w:lang w:val="en-US" w:eastAsia="zh-CN" w:bidi="ar"/>
              </w:rPr>
              <w:t>级</w:t>
            </w:r>
          </w:p>
        </w:tc>
        <w:tc>
          <w:tcPr>
            <w:tcW w:w="21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暂未考试</w:t>
            </w:r>
          </w:p>
        </w:tc>
        <w:tc>
          <w:tcPr>
            <w:tcW w:w="2234" w:type="dxa"/>
            <w:tcBorders>
              <w:top w:val="single" w:color="000000" w:sz="8" w:space="0"/>
              <w:left w:val="single" w:color="000000" w:sz="8" w:space="0"/>
              <w:bottom w:val="single" w:color="000000" w:sz="8" w:space="0"/>
              <w:right w:val="single" w:color="000000" w:sz="8" w:space="0"/>
              <w:tr2bl w:val="single" w:color="000000" w:sz="8"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24"/>
                <w:szCs w:val="24"/>
                <w:u w:val="none"/>
              </w:rPr>
            </w:pPr>
          </w:p>
        </w:tc>
        <w:tc>
          <w:tcPr>
            <w:tcW w:w="304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工作人员</w:t>
            </w:r>
          </w:p>
        </w:tc>
      </w:tr>
      <w:tr>
        <w:tblPrEx>
          <w:tblCellMar>
            <w:top w:w="0" w:type="dxa"/>
            <w:left w:w="0" w:type="dxa"/>
            <w:bottom w:w="0" w:type="dxa"/>
            <w:right w:w="0" w:type="dxa"/>
          </w:tblCellMar>
        </w:tblPrEx>
        <w:trPr>
          <w:trHeight w:val="570" w:hRule="atLeast"/>
        </w:trPr>
        <w:tc>
          <w:tcPr>
            <w:tcW w:w="16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29</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谢伟涛</w:t>
            </w:r>
          </w:p>
        </w:tc>
        <w:tc>
          <w:tcPr>
            <w:tcW w:w="12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15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人文社科系</w:t>
            </w:r>
          </w:p>
        </w:tc>
        <w:tc>
          <w:tcPr>
            <w:tcW w:w="12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Style w:val="13"/>
                <w:lang w:val="en-US" w:eastAsia="zh-CN" w:bidi="ar"/>
              </w:rPr>
              <w:t>2</w:t>
            </w:r>
            <w:r>
              <w:rPr>
                <w:rStyle w:val="14"/>
                <w:rFonts w:eastAsia="方正仿宋简体"/>
                <w:lang w:val="en-US" w:eastAsia="zh-CN" w:bidi="ar"/>
              </w:rPr>
              <w:t>020</w:t>
            </w:r>
            <w:r>
              <w:rPr>
                <w:rStyle w:val="13"/>
                <w:lang w:val="en-US" w:eastAsia="zh-CN" w:bidi="ar"/>
              </w:rPr>
              <w:t>级</w:t>
            </w:r>
          </w:p>
        </w:tc>
        <w:tc>
          <w:tcPr>
            <w:tcW w:w="21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暂未考试</w:t>
            </w:r>
          </w:p>
        </w:tc>
        <w:tc>
          <w:tcPr>
            <w:tcW w:w="2234" w:type="dxa"/>
            <w:tcBorders>
              <w:top w:val="single" w:color="000000" w:sz="8" w:space="0"/>
              <w:left w:val="single" w:color="000000" w:sz="8" w:space="0"/>
              <w:bottom w:val="single" w:color="000000" w:sz="8" w:space="0"/>
              <w:right w:val="single" w:color="000000" w:sz="8" w:space="0"/>
              <w:tr2bl w:val="single" w:color="000000" w:sz="8"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24"/>
                <w:szCs w:val="24"/>
                <w:u w:val="none"/>
              </w:rPr>
            </w:pPr>
          </w:p>
        </w:tc>
        <w:tc>
          <w:tcPr>
            <w:tcW w:w="304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工作人员</w:t>
            </w:r>
          </w:p>
        </w:tc>
      </w:tr>
      <w:tr>
        <w:tblPrEx>
          <w:tblCellMar>
            <w:top w:w="0" w:type="dxa"/>
            <w:left w:w="0" w:type="dxa"/>
            <w:bottom w:w="0" w:type="dxa"/>
            <w:right w:w="0" w:type="dxa"/>
          </w:tblCellMar>
        </w:tblPrEx>
        <w:trPr>
          <w:trHeight w:val="570" w:hRule="atLeast"/>
        </w:trPr>
        <w:tc>
          <w:tcPr>
            <w:tcW w:w="16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30</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李硕飞</w:t>
            </w:r>
          </w:p>
        </w:tc>
        <w:tc>
          <w:tcPr>
            <w:tcW w:w="12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15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人文社科系</w:t>
            </w:r>
          </w:p>
        </w:tc>
        <w:tc>
          <w:tcPr>
            <w:tcW w:w="12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Style w:val="13"/>
                <w:lang w:val="en-US" w:eastAsia="zh-CN" w:bidi="ar"/>
              </w:rPr>
              <w:t>2</w:t>
            </w:r>
            <w:r>
              <w:rPr>
                <w:rStyle w:val="14"/>
                <w:rFonts w:eastAsia="方正仿宋简体"/>
                <w:lang w:val="en-US" w:eastAsia="zh-CN" w:bidi="ar"/>
              </w:rPr>
              <w:t>020</w:t>
            </w:r>
            <w:r>
              <w:rPr>
                <w:rStyle w:val="13"/>
                <w:lang w:val="en-US" w:eastAsia="zh-CN" w:bidi="ar"/>
              </w:rPr>
              <w:t>级</w:t>
            </w:r>
          </w:p>
        </w:tc>
        <w:tc>
          <w:tcPr>
            <w:tcW w:w="21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暂未考试</w:t>
            </w:r>
          </w:p>
        </w:tc>
        <w:tc>
          <w:tcPr>
            <w:tcW w:w="2234" w:type="dxa"/>
            <w:tcBorders>
              <w:top w:val="single" w:color="000000" w:sz="8" w:space="0"/>
              <w:left w:val="single" w:color="000000" w:sz="8" w:space="0"/>
              <w:bottom w:val="single" w:color="000000" w:sz="8" w:space="0"/>
              <w:right w:val="single" w:color="000000" w:sz="8" w:space="0"/>
              <w:tr2bl w:val="single" w:color="000000" w:sz="8"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24"/>
                <w:szCs w:val="24"/>
                <w:u w:val="none"/>
              </w:rPr>
            </w:pPr>
          </w:p>
        </w:tc>
        <w:tc>
          <w:tcPr>
            <w:tcW w:w="304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工作人员</w:t>
            </w:r>
          </w:p>
        </w:tc>
      </w:tr>
      <w:tr>
        <w:tblPrEx>
          <w:tblCellMar>
            <w:top w:w="0" w:type="dxa"/>
            <w:left w:w="0" w:type="dxa"/>
            <w:bottom w:w="0" w:type="dxa"/>
            <w:right w:w="0" w:type="dxa"/>
          </w:tblCellMar>
        </w:tblPrEx>
        <w:trPr>
          <w:trHeight w:val="570" w:hRule="atLeast"/>
        </w:trPr>
        <w:tc>
          <w:tcPr>
            <w:tcW w:w="16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31</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田佳莹</w:t>
            </w:r>
          </w:p>
        </w:tc>
        <w:tc>
          <w:tcPr>
            <w:tcW w:w="12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15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经济管理系</w:t>
            </w:r>
          </w:p>
        </w:tc>
        <w:tc>
          <w:tcPr>
            <w:tcW w:w="12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Style w:val="13"/>
                <w:lang w:val="en-US" w:eastAsia="zh-CN" w:bidi="ar"/>
              </w:rPr>
              <w:t>2</w:t>
            </w:r>
            <w:r>
              <w:rPr>
                <w:rStyle w:val="14"/>
                <w:rFonts w:eastAsia="方正仿宋简体"/>
                <w:lang w:val="en-US" w:eastAsia="zh-CN" w:bidi="ar"/>
              </w:rPr>
              <w:t>020</w:t>
            </w:r>
            <w:r>
              <w:rPr>
                <w:rStyle w:val="13"/>
                <w:lang w:val="en-US" w:eastAsia="zh-CN" w:bidi="ar"/>
              </w:rPr>
              <w:t>级</w:t>
            </w:r>
          </w:p>
        </w:tc>
        <w:tc>
          <w:tcPr>
            <w:tcW w:w="21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暂未考试</w:t>
            </w:r>
          </w:p>
        </w:tc>
        <w:tc>
          <w:tcPr>
            <w:tcW w:w="2234" w:type="dxa"/>
            <w:tcBorders>
              <w:top w:val="single" w:color="000000" w:sz="8" w:space="0"/>
              <w:left w:val="single" w:color="000000" w:sz="8" w:space="0"/>
              <w:bottom w:val="single" w:color="000000" w:sz="8" w:space="0"/>
              <w:right w:val="single" w:color="000000" w:sz="8" w:space="0"/>
              <w:tr2bl w:val="single" w:color="000000" w:sz="8"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24"/>
                <w:szCs w:val="24"/>
                <w:u w:val="none"/>
              </w:rPr>
            </w:pPr>
          </w:p>
        </w:tc>
        <w:tc>
          <w:tcPr>
            <w:tcW w:w="304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工作人员</w:t>
            </w:r>
          </w:p>
        </w:tc>
      </w:tr>
      <w:tr>
        <w:tblPrEx>
          <w:tblCellMar>
            <w:top w:w="0" w:type="dxa"/>
            <w:left w:w="0" w:type="dxa"/>
            <w:bottom w:w="0" w:type="dxa"/>
            <w:right w:w="0" w:type="dxa"/>
          </w:tblCellMar>
        </w:tblPrEx>
        <w:trPr>
          <w:trHeight w:val="570" w:hRule="atLeast"/>
        </w:trPr>
        <w:tc>
          <w:tcPr>
            <w:tcW w:w="16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32</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刘孜业</w:t>
            </w:r>
          </w:p>
        </w:tc>
        <w:tc>
          <w:tcPr>
            <w:tcW w:w="12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15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经济管理系</w:t>
            </w:r>
          </w:p>
        </w:tc>
        <w:tc>
          <w:tcPr>
            <w:tcW w:w="12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Style w:val="13"/>
                <w:lang w:val="en-US" w:eastAsia="zh-CN" w:bidi="ar"/>
              </w:rPr>
              <w:t>2</w:t>
            </w:r>
            <w:r>
              <w:rPr>
                <w:rStyle w:val="14"/>
                <w:rFonts w:eastAsia="方正仿宋简体"/>
                <w:lang w:val="en-US" w:eastAsia="zh-CN" w:bidi="ar"/>
              </w:rPr>
              <w:t>020</w:t>
            </w:r>
            <w:r>
              <w:rPr>
                <w:rStyle w:val="13"/>
                <w:lang w:val="en-US" w:eastAsia="zh-CN" w:bidi="ar"/>
              </w:rPr>
              <w:t>级</w:t>
            </w:r>
          </w:p>
        </w:tc>
        <w:tc>
          <w:tcPr>
            <w:tcW w:w="21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暂未考试</w:t>
            </w:r>
          </w:p>
        </w:tc>
        <w:tc>
          <w:tcPr>
            <w:tcW w:w="2234" w:type="dxa"/>
            <w:tcBorders>
              <w:top w:val="single" w:color="000000" w:sz="8" w:space="0"/>
              <w:left w:val="single" w:color="000000" w:sz="8" w:space="0"/>
              <w:bottom w:val="single" w:color="000000" w:sz="8" w:space="0"/>
              <w:right w:val="single" w:color="000000" w:sz="8" w:space="0"/>
              <w:tr2bl w:val="single" w:color="000000" w:sz="8"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24"/>
                <w:szCs w:val="24"/>
                <w:u w:val="none"/>
              </w:rPr>
            </w:pPr>
          </w:p>
        </w:tc>
        <w:tc>
          <w:tcPr>
            <w:tcW w:w="304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工作人员</w:t>
            </w:r>
          </w:p>
        </w:tc>
      </w:tr>
      <w:tr>
        <w:tblPrEx>
          <w:tblCellMar>
            <w:top w:w="0" w:type="dxa"/>
            <w:left w:w="0" w:type="dxa"/>
            <w:bottom w:w="0" w:type="dxa"/>
            <w:right w:w="0" w:type="dxa"/>
          </w:tblCellMar>
        </w:tblPrEx>
        <w:trPr>
          <w:trHeight w:val="570" w:hRule="atLeast"/>
        </w:trPr>
        <w:tc>
          <w:tcPr>
            <w:tcW w:w="16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33</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孙鑫岭</w:t>
            </w:r>
          </w:p>
        </w:tc>
        <w:tc>
          <w:tcPr>
            <w:tcW w:w="12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15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经济管理系</w:t>
            </w:r>
          </w:p>
        </w:tc>
        <w:tc>
          <w:tcPr>
            <w:tcW w:w="12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Style w:val="13"/>
                <w:lang w:val="en-US" w:eastAsia="zh-CN" w:bidi="ar"/>
              </w:rPr>
              <w:t>2</w:t>
            </w:r>
            <w:r>
              <w:rPr>
                <w:rStyle w:val="14"/>
                <w:rFonts w:eastAsia="方正仿宋简体"/>
                <w:lang w:val="en-US" w:eastAsia="zh-CN" w:bidi="ar"/>
              </w:rPr>
              <w:t>020</w:t>
            </w:r>
            <w:r>
              <w:rPr>
                <w:rStyle w:val="13"/>
                <w:lang w:val="en-US" w:eastAsia="zh-CN" w:bidi="ar"/>
              </w:rPr>
              <w:t>级</w:t>
            </w:r>
          </w:p>
        </w:tc>
        <w:tc>
          <w:tcPr>
            <w:tcW w:w="21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暂未考试</w:t>
            </w:r>
          </w:p>
        </w:tc>
        <w:tc>
          <w:tcPr>
            <w:tcW w:w="2234" w:type="dxa"/>
            <w:tcBorders>
              <w:top w:val="single" w:color="000000" w:sz="8" w:space="0"/>
              <w:left w:val="single" w:color="000000" w:sz="8" w:space="0"/>
              <w:bottom w:val="single" w:color="000000" w:sz="8" w:space="0"/>
              <w:right w:val="single" w:color="000000" w:sz="8" w:space="0"/>
              <w:tr2bl w:val="single" w:color="000000" w:sz="8"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24"/>
                <w:szCs w:val="24"/>
                <w:u w:val="none"/>
              </w:rPr>
            </w:pPr>
          </w:p>
        </w:tc>
        <w:tc>
          <w:tcPr>
            <w:tcW w:w="304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工作人员</w:t>
            </w:r>
          </w:p>
        </w:tc>
      </w:tr>
      <w:tr>
        <w:tblPrEx>
          <w:tblCellMar>
            <w:top w:w="0" w:type="dxa"/>
            <w:left w:w="0" w:type="dxa"/>
            <w:bottom w:w="0" w:type="dxa"/>
            <w:right w:w="0" w:type="dxa"/>
          </w:tblCellMar>
        </w:tblPrEx>
        <w:trPr>
          <w:trHeight w:val="570" w:hRule="atLeast"/>
        </w:trPr>
        <w:tc>
          <w:tcPr>
            <w:tcW w:w="16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34</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高佳晴</w:t>
            </w:r>
          </w:p>
        </w:tc>
        <w:tc>
          <w:tcPr>
            <w:tcW w:w="12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15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经济管理系</w:t>
            </w:r>
          </w:p>
        </w:tc>
        <w:tc>
          <w:tcPr>
            <w:tcW w:w="12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Style w:val="13"/>
                <w:lang w:val="en-US" w:eastAsia="zh-CN" w:bidi="ar"/>
              </w:rPr>
              <w:t>2</w:t>
            </w:r>
            <w:r>
              <w:rPr>
                <w:rStyle w:val="14"/>
                <w:rFonts w:eastAsia="方正仿宋简体"/>
                <w:lang w:val="en-US" w:eastAsia="zh-CN" w:bidi="ar"/>
              </w:rPr>
              <w:t>020</w:t>
            </w:r>
            <w:r>
              <w:rPr>
                <w:rStyle w:val="13"/>
                <w:lang w:val="en-US" w:eastAsia="zh-CN" w:bidi="ar"/>
              </w:rPr>
              <w:t>级</w:t>
            </w:r>
          </w:p>
        </w:tc>
        <w:tc>
          <w:tcPr>
            <w:tcW w:w="21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暂未考试</w:t>
            </w:r>
          </w:p>
        </w:tc>
        <w:tc>
          <w:tcPr>
            <w:tcW w:w="2234" w:type="dxa"/>
            <w:tcBorders>
              <w:top w:val="single" w:color="000000" w:sz="8" w:space="0"/>
              <w:left w:val="single" w:color="000000" w:sz="8" w:space="0"/>
              <w:bottom w:val="single" w:color="000000" w:sz="8" w:space="0"/>
              <w:right w:val="single" w:color="000000" w:sz="8" w:space="0"/>
              <w:tr2bl w:val="single" w:color="000000" w:sz="8"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24"/>
                <w:szCs w:val="24"/>
                <w:u w:val="none"/>
              </w:rPr>
            </w:pPr>
          </w:p>
        </w:tc>
        <w:tc>
          <w:tcPr>
            <w:tcW w:w="304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工作人员</w:t>
            </w:r>
          </w:p>
        </w:tc>
      </w:tr>
      <w:tr>
        <w:tblPrEx>
          <w:tblCellMar>
            <w:top w:w="0" w:type="dxa"/>
            <w:left w:w="0" w:type="dxa"/>
            <w:bottom w:w="0" w:type="dxa"/>
            <w:right w:w="0" w:type="dxa"/>
          </w:tblCellMar>
        </w:tblPrEx>
        <w:trPr>
          <w:trHeight w:val="570" w:hRule="atLeast"/>
        </w:trPr>
        <w:tc>
          <w:tcPr>
            <w:tcW w:w="16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35</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孙 诺</w:t>
            </w:r>
          </w:p>
        </w:tc>
        <w:tc>
          <w:tcPr>
            <w:tcW w:w="12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15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轨道交通系</w:t>
            </w:r>
          </w:p>
        </w:tc>
        <w:tc>
          <w:tcPr>
            <w:tcW w:w="12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Style w:val="13"/>
                <w:lang w:val="en-US" w:eastAsia="zh-CN" w:bidi="ar"/>
              </w:rPr>
              <w:t>2</w:t>
            </w:r>
            <w:r>
              <w:rPr>
                <w:rStyle w:val="14"/>
                <w:rFonts w:eastAsia="方正仿宋简体"/>
                <w:lang w:val="en-US" w:eastAsia="zh-CN" w:bidi="ar"/>
              </w:rPr>
              <w:t>020</w:t>
            </w:r>
            <w:r>
              <w:rPr>
                <w:rStyle w:val="13"/>
                <w:lang w:val="en-US" w:eastAsia="zh-CN" w:bidi="ar"/>
              </w:rPr>
              <w:t>级</w:t>
            </w:r>
          </w:p>
        </w:tc>
        <w:tc>
          <w:tcPr>
            <w:tcW w:w="21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暂未考试</w:t>
            </w:r>
          </w:p>
        </w:tc>
        <w:tc>
          <w:tcPr>
            <w:tcW w:w="2234" w:type="dxa"/>
            <w:tcBorders>
              <w:top w:val="single" w:color="000000" w:sz="8" w:space="0"/>
              <w:left w:val="single" w:color="000000" w:sz="8" w:space="0"/>
              <w:bottom w:val="single" w:color="000000" w:sz="8" w:space="0"/>
              <w:right w:val="single" w:color="000000" w:sz="8" w:space="0"/>
              <w:tr2bl w:val="single" w:color="000000" w:sz="8"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24"/>
                <w:szCs w:val="24"/>
                <w:u w:val="none"/>
              </w:rPr>
            </w:pPr>
          </w:p>
        </w:tc>
        <w:tc>
          <w:tcPr>
            <w:tcW w:w="304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工作人员</w:t>
            </w:r>
          </w:p>
        </w:tc>
      </w:tr>
      <w:tr>
        <w:tblPrEx>
          <w:tblCellMar>
            <w:top w:w="0" w:type="dxa"/>
            <w:left w:w="0" w:type="dxa"/>
            <w:bottom w:w="0" w:type="dxa"/>
            <w:right w:w="0" w:type="dxa"/>
          </w:tblCellMar>
        </w:tblPrEx>
        <w:trPr>
          <w:trHeight w:val="570" w:hRule="atLeast"/>
        </w:trPr>
        <w:tc>
          <w:tcPr>
            <w:tcW w:w="16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36</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李奇航</w:t>
            </w:r>
          </w:p>
        </w:tc>
        <w:tc>
          <w:tcPr>
            <w:tcW w:w="12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15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轨道交通系</w:t>
            </w:r>
          </w:p>
        </w:tc>
        <w:tc>
          <w:tcPr>
            <w:tcW w:w="12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Style w:val="13"/>
                <w:lang w:val="en-US" w:eastAsia="zh-CN" w:bidi="ar"/>
              </w:rPr>
              <w:t>2</w:t>
            </w:r>
            <w:r>
              <w:rPr>
                <w:rStyle w:val="14"/>
                <w:rFonts w:eastAsia="方正仿宋简体"/>
                <w:lang w:val="en-US" w:eastAsia="zh-CN" w:bidi="ar"/>
              </w:rPr>
              <w:t>020</w:t>
            </w:r>
            <w:r>
              <w:rPr>
                <w:rStyle w:val="13"/>
                <w:lang w:val="en-US" w:eastAsia="zh-CN" w:bidi="ar"/>
              </w:rPr>
              <w:t>级</w:t>
            </w:r>
          </w:p>
        </w:tc>
        <w:tc>
          <w:tcPr>
            <w:tcW w:w="21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暂未考试</w:t>
            </w:r>
          </w:p>
        </w:tc>
        <w:tc>
          <w:tcPr>
            <w:tcW w:w="2234" w:type="dxa"/>
            <w:tcBorders>
              <w:top w:val="single" w:color="000000" w:sz="8" w:space="0"/>
              <w:left w:val="single" w:color="000000" w:sz="8" w:space="0"/>
              <w:bottom w:val="single" w:color="000000" w:sz="8" w:space="0"/>
              <w:right w:val="single" w:color="000000" w:sz="8" w:space="0"/>
              <w:tr2bl w:val="single" w:color="000000" w:sz="8"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24"/>
                <w:szCs w:val="24"/>
                <w:u w:val="none"/>
              </w:rPr>
            </w:pPr>
          </w:p>
        </w:tc>
        <w:tc>
          <w:tcPr>
            <w:tcW w:w="304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工作人员</w:t>
            </w:r>
          </w:p>
        </w:tc>
      </w:tr>
      <w:tr>
        <w:tblPrEx>
          <w:tblCellMar>
            <w:top w:w="0" w:type="dxa"/>
            <w:left w:w="0" w:type="dxa"/>
            <w:bottom w:w="0" w:type="dxa"/>
            <w:right w:w="0" w:type="dxa"/>
          </w:tblCellMar>
        </w:tblPrEx>
        <w:trPr>
          <w:trHeight w:val="570" w:hRule="atLeast"/>
        </w:trPr>
        <w:tc>
          <w:tcPr>
            <w:tcW w:w="16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37</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刘新成</w:t>
            </w:r>
          </w:p>
        </w:tc>
        <w:tc>
          <w:tcPr>
            <w:tcW w:w="12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15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电气工程系</w:t>
            </w:r>
          </w:p>
        </w:tc>
        <w:tc>
          <w:tcPr>
            <w:tcW w:w="12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Style w:val="13"/>
                <w:lang w:val="en-US" w:eastAsia="zh-CN" w:bidi="ar"/>
              </w:rPr>
              <w:t>2</w:t>
            </w:r>
            <w:r>
              <w:rPr>
                <w:rStyle w:val="14"/>
                <w:rFonts w:eastAsia="方正仿宋简体"/>
                <w:lang w:val="en-US" w:eastAsia="zh-CN" w:bidi="ar"/>
              </w:rPr>
              <w:t>020</w:t>
            </w:r>
            <w:r>
              <w:rPr>
                <w:rStyle w:val="13"/>
                <w:lang w:val="en-US" w:eastAsia="zh-CN" w:bidi="ar"/>
              </w:rPr>
              <w:t>级</w:t>
            </w:r>
          </w:p>
        </w:tc>
        <w:tc>
          <w:tcPr>
            <w:tcW w:w="219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暂未考试</w:t>
            </w:r>
          </w:p>
        </w:tc>
        <w:tc>
          <w:tcPr>
            <w:tcW w:w="2234" w:type="dxa"/>
            <w:tcBorders>
              <w:top w:val="single" w:color="000000" w:sz="8" w:space="0"/>
              <w:left w:val="single" w:color="000000" w:sz="8" w:space="0"/>
              <w:bottom w:val="single" w:color="000000" w:sz="8" w:space="0"/>
              <w:right w:val="single" w:color="000000" w:sz="8" w:space="0"/>
              <w:tr2bl w:val="single" w:color="000000" w:sz="8" w:space="0"/>
            </w:tcBorders>
            <w:shd w:val="clear" w:color="auto" w:fill="auto"/>
            <w:tcMar>
              <w:top w:w="15" w:type="dxa"/>
              <w:left w:w="15" w:type="dxa"/>
              <w:right w:w="15" w:type="dxa"/>
            </w:tcMar>
            <w:vAlign w:val="center"/>
          </w:tcPr>
          <w:p>
            <w:pPr>
              <w:jc w:val="center"/>
              <w:rPr>
                <w:rFonts w:hint="default" w:ascii="方正仿宋简体" w:hAnsi="方正仿宋简体" w:eastAsia="方正仿宋简体" w:cs="方正仿宋简体"/>
                <w:i w:val="0"/>
                <w:color w:val="000000"/>
                <w:sz w:val="24"/>
                <w:szCs w:val="24"/>
                <w:u w:val="none"/>
              </w:rPr>
            </w:pPr>
          </w:p>
        </w:tc>
        <w:tc>
          <w:tcPr>
            <w:tcW w:w="304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default" w:ascii="方正仿宋简体" w:hAnsi="方正仿宋简体" w:eastAsia="方正仿宋简体" w:cs="方正仿宋简体"/>
                <w:i w:val="0"/>
                <w:color w:val="000000"/>
                <w:kern w:val="0"/>
                <w:sz w:val="24"/>
                <w:szCs w:val="24"/>
                <w:u w:val="none"/>
                <w:lang w:val="en-US" w:eastAsia="zh-CN" w:bidi="ar"/>
              </w:rPr>
              <w:t>工作人员</w:t>
            </w:r>
          </w:p>
        </w:tc>
      </w:tr>
    </w:tbl>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center"/>
        <w:rPr>
          <w:rFonts w:ascii="黑体" w:hAnsi="黑体" w:eastAsia="黑体" w:cs="黑体"/>
          <w:sz w:val="32"/>
          <w:szCs w:val="32"/>
        </w:rPr>
      </w:pPr>
    </w:p>
    <w:p>
      <w:pPr>
        <w:spacing w:line="560" w:lineRule="exact"/>
        <w:ind w:firstLine="640" w:firstLineChars="200"/>
        <w:jc w:val="left"/>
        <w:rPr>
          <w:rFonts w:hint="eastAsia" w:ascii="黑体" w:hAnsi="黑体" w:eastAsia="黑体" w:cs="黑体"/>
          <w:sz w:val="32"/>
          <w:szCs w:val="32"/>
        </w:rPr>
      </w:pPr>
    </w:p>
    <w:p>
      <w:pPr>
        <w:spacing w:line="560" w:lineRule="exact"/>
        <w:jc w:val="left"/>
        <w:rPr>
          <w:rFonts w:ascii="黑体" w:hAnsi="黑体" w:eastAsia="黑体" w:cs="黑体"/>
          <w:sz w:val="32"/>
          <w:szCs w:val="32"/>
        </w:rPr>
      </w:pPr>
      <w:r>
        <w:rPr>
          <w:rFonts w:hint="eastAsia" w:ascii="黑体" w:hAnsi="黑体" w:eastAsia="黑体" w:cs="黑体"/>
          <w:sz w:val="32"/>
          <w:szCs w:val="32"/>
        </w:rPr>
        <w:t xml:space="preserve"> </w:t>
      </w:r>
      <w:r>
        <w:rPr>
          <w:rFonts w:ascii="黑体" w:hAnsi="黑体" w:eastAsia="黑体" w:cs="黑体"/>
          <w:sz w:val="32"/>
          <w:szCs w:val="32"/>
        </w:rPr>
        <w:t xml:space="preserve">   </w:t>
      </w:r>
    </w:p>
    <w:p>
      <w:pPr>
        <w:widowControl/>
        <w:jc w:val="left"/>
        <w:rPr>
          <w:rFonts w:ascii="黑体" w:hAnsi="黑体" w:eastAsia="黑体" w:cs="黑体"/>
          <w:sz w:val="32"/>
          <w:szCs w:val="32"/>
        </w:rPr>
      </w:pPr>
      <w:r>
        <w:rPr>
          <w:rFonts w:ascii="黑体" w:hAnsi="黑体" w:eastAsia="黑体" w:cs="黑体"/>
          <w:sz w:val="32"/>
          <w:szCs w:val="32"/>
        </w:rPr>
        <w:br w:type="page"/>
      </w:r>
    </w:p>
    <w:p>
      <w:pPr>
        <w:spacing w:line="560" w:lineRule="exact"/>
        <w:ind w:firstLine="640" w:firstLineChars="200"/>
        <w:jc w:val="left"/>
        <w:rPr>
          <w:rFonts w:ascii="方正黑体简体" w:eastAsia="方正黑体简体" w:cs="Times New Roman"/>
          <w:sz w:val="32"/>
          <w:szCs w:val="32"/>
        </w:rPr>
      </w:pPr>
      <w:r>
        <w:rPr>
          <w:rFonts w:hint="eastAsia" w:ascii="黑体" w:hAnsi="黑体" w:eastAsia="黑体" w:cs="黑体"/>
          <w:sz w:val="32"/>
          <w:szCs w:val="32"/>
        </w:rPr>
        <w:t>五、院级组织主席团成员候选人产生办法及选举办法</w:t>
      </w:r>
    </w:p>
    <w:p>
      <w:pPr>
        <w:spacing w:line="560" w:lineRule="exact"/>
        <w:ind w:firstLine="598" w:firstLineChars="187"/>
        <w:rPr>
          <w:rFonts w:ascii="仿宋_GB2312" w:hAnsi="宋体" w:eastAsia="仿宋_GB2312"/>
          <w:sz w:val="32"/>
          <w:szCs w:val="32"/>
        </w:rPr>
      </w:pPr>
      <w:r>
        <w:rPr>
          <w:rFonts w:hint="eastAsia" w:ascii="仿宋_GB2312" w:hAnsi="宋体" w:eastAsia="仿宋_GB2312"/>
          <w:sz w:val="32"/>
          <w:szCs w:val="32"/>
        </w:rPr>
        <w:t>院级组织主席团成员候选人由院团委、学生会按规定的程序提出建议名单，经大会主席团审议后，提交各代表团酝酿讨论，大会主席团汇总各代表团意见后确定候选人名单，提交大会选举。出席本次大会的代表均有选举权和被选举权。凡我院共青团和担任团内职务的共产党员（受留党、留团察看处分尚未恢复党、团员权利的除外）均有选举团委委员的权利，同时拥有被选举权；凡我院学生（留校察看处分者除外）均有选举学生会委员的权利，同时拥有被选举权。</w:t>
      </w:r>
    </w:p>
    <w:p>
      <w:pPr>
        <w:spacing w:line="560" w:lineRule="exact"/>
        <w:jc w:val="center"/>
        <w:rPr>
          <w:rFonts w:ascii="Times New Roman" w:hAnsi="Times New Roman" w:eastAsia="方正小标宋简体" w:cs="Times New Roman"/>
          <w:bCs/>
          <w:sz w:val="36"/>
          <w:szCs w:val="36"/>
        </w:rPr>
      </w:pPr>
    </w:p>
    <w:p>
      <w:pPr>
        <w:spacing w:line="560" w:lineRule="exact"/>
        <w:jc w:val="center"/>
        <w:rPr>
          <w:rFonts w:ascii="Times New Roman" w:hAnsi="Times New Roman" w:eastAsia="方正小标宋简体" w:cs="Times New Roman"/>
          <w:bCs/>
          <w:sz w:val="36"/>
          <w:szCs w:val="36"/>
        </w:rPr>
      </w:pPr>
      <w:r>
        <w:rPr>
          <w:rFonts w:ascii="Times New Roman" w:hAnsi="Times New Roman" w:eastAsia="方正小标宋简体" w:cs="Times New Roman"/>
          <w:bCs/>
          <w:sz w:val="36"/>
          <w:szCs w:val="36"/>
        </w:rPr>
        <w:t>共青团石家庄铁路职业技术学院第六次代表大会</w:t>
      </w:r>
    </w:p>
    <w:p>
      <w:pPr>
        <w:spacing w:line="560" w:lineRule="exact"/>
        <w:jc w:val="center"/>
        <w:rPr>
          <w:rFonts w:ascii="Times New Roman" w:hAnsi="Times New Roman" w:eastAsia="方正小标宋简体" w:cs="Times New Roman"/>
          <w:bCs/>
          <w:sz w:val="36"/>
          <w:szCs w:val="36"/>
        </w:rPr>
      </w:pPr>
      <w:r>
        <w:rPr>
          <w:rFonts w:ascii="Times New Roman" w:hAnsi="Times New Roman" w:eastAsia="方正小标宋简体" w:cs="Times New Roman"/>
          <w:bCs/>
          <w:sz w:val="36"/>
          <w:szCs w:val="36"/>
        </w:rPr>
        <w:t>石家庄铁路职业技术学院第六次学生代表大会</w:t>
      </w:r>
    </w:p>
    <w:p>
      <w:pPr>
        <w:spacing w:line="560" w:lineRule="exact"/>
        <w:jc w:val="center"/>
        <w:rPr>
          <w:rFonts w:ascii="Times New Roman" w:hAnsi="Times New Roman" w:eastAsia="方正小标宋简体" w:cs="Times New Roman"/>
          <w:bCs/>
          <w:sz w:val="36"/>
          <w:szCs w:val="36"/>
        </w:rPr>
      </w:pPr>
      <w:r>
        <w:rPr>
          <w:rFonts w:ascii="Times New Roman" w:hAnsi="Times New Roman" w:eastAsia="方正小标宋简体" w:cs="Times New Roman"/>
          <w:bCs/>
          <w:sz w:val="36"/>
          <w:szCs w:val="36"/>
        </w:rPr>
        <w:t>选  举  办  法</w:t>
      </w:r>
    </w:p>
    <w:p>
      <w:pPr>
        <w:spacing w:line="560" w:lineRule="exact"/>
        <w:ind w:firstLine="482" w:firstLineChars="200"/>
        <w:jc w:val="center"/>
        <w:rPr>
          <w:rFonts w:ascii="Times New Roman" w:hAnsi="Times New Roman" w:cs="Times New Roman"/>
          <w:b/>
          <w:bCs/>
          <w:sz w:val="24"/>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一、根据《中国共产主义青年团章程》《中国共产主义青年团基层组织选举规则（暂行）》有关规定，制定本选举办法。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二、共青团石家庄铁路职业技术学院第六届委员会和石家庄铁路职业技术学院第六届学生委员会均由本次大会选举产生。选举程序的确定等工作，由大会主席团负责。</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三、大会选举采用无记名投票方式。候选人按照姓氏笔画为序排列。团委委员和学生会委员候选人分别进行差额选举。</w:t>
      </w:r>
    </w:p>
    <w:p>
      <w:pPr>
        <w:pStyle w:val="3"/>
        <w:spacing w:line="560" w:lineRule="exact"/>
        <w:ind w:firstLine="640" w:firstLineChars="200"/>
        <w:rPr>
          <w:rFonts w:eastAsia="仿宋_GB2312"/>
          <w:sz w:val="32"/>
          <w:szCs w:val="32"/>
        </w:rPr>
      </w:pPr>
      <w:r>
        <w:rPr>
          <w:rFonts w:eastAsia="仿宋_GB2312"/>
          <w:sz w:val="32"/>
          <w:szCs w:val="32"/>
        </w:rPr>
        <w:t>四、共青团石家庄铁路职业技术学院第六届委员会由11人组成，采取差额选举的办法产生，委员候选人14人，应选11人，差额3人；石家庄铁路职业技术学院第六届学生委员会由13人组成，采取差额选举的办法产生，委员候选人16人，应选13人，差额3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五、团委委员和学生会委员候选人建议名单，经大会主席团审议通过，提交各代表团酝酿讨论。汇总各代表团的意见后，由大会主席团研究确定团委委员和学生会委员候选人名单，提交大会进行选举。</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选举时，候选人得到的赞成票超过实到会有选举权人数的半数，方可当选。如果得票超过半数的候选人多于应选名额时，以得票多少为序，至取足应选名额为止；如果候选人得票相等不能确定谁当选时，在票数相等的候选人中重新投票，得票多</w:t>
      </w:r>
      <w:r>
        <w:rPr>
          <w:rFonts w:hint="eastAsia" w:ascii="Times New Roman" w:hAnsi="Times New Roman" w:eastAsia="仿宋_GB2312" w:cs="Times New Roman"/>
          <w:sz w:val="32"/>
          <w:szCs w:val="32"/>
        </w:rPr>
        <w:t>者</w:t>
      </w:r>
      <w:r>
        <w:rPr>
          <w:rFonts w:ascii="Times New Roman" w:hAnsi="Times New Roman" w:eastAsia="仿宋_GB2312" w:cs="Times New Roman"/>
          <w:sz w:val="32"/>
          <w:szCs w:val="32"/>
        </w:rPr>
        <w:t>当选；如果得赞成票超过半数的候选人少于应选名额时，不足的名额可以在得票未超过半数的候选人中重新选举产生；如果得赞成票超过半数的候选人少于应选名额且接近应选名额，经半数以上选举人同意，也可以减少名额，不再进行选举。</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团委委员和学生会委员的选举，分两张选票，即“共青团石家庄铁路职业技术学院第六届委员会委员选票”（粉色）、“石家庄铁路职业技术学院第六届学生会委员选票”（绿色）各一张选票，同时投票，分别计票，一次宣布选举结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选举时，参加选举的代表必须超过应到会代表的五分之四，方可进行选举。收回的选票数等于或少于发出的选票数，选举有效；收回的选票数多于发出的选票数，选举无效，应重新进行选举。每张选票所选人数等于或少于应选人数为有效票，超过应选人数为无效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九、代表填写选票时，对所列候选人，同意的在其姓名上面的方格内划“</w:t>
      </w:r>
      <w:r>
        <w:rPr>
          <w:rFonts w:hint="eastAsia" w:ascii="宋体" w:hAnsi="宋体"/>
          <w:sz w:val="32"/>
          <w:szCs w:val="32"/>
        </w:rPr>
        <w:t>○</w:t>
      </w:r>
      <w:r>
        <w:rPr>
          <w:rFonts w:ascii="Times New Roman" w:hAnsi="Times New Roman" w:eastAsia="仿宋_GB2312" w:cs="Times New Roman"/>
          <w:sz w:val="32"/>
          <w:szCs w:val="32"/>
        </w:rPr>
        <w:t>”，不同意的划“</w:t>
      </w:r>
      <w:r>
        <w:rPr>
          <w:rFonts w:hint="eastAsia" w:ascii="宋体" w:hAnsi="宋体"/>
          <w:sz w:val="32"/>
          <w:szCs w:val="32"/>
        </w:rPr>
        <w:t>×</w:t>
      </w:r>
      <w:r>
        <w:rPr>
          <w:rFonts w:ascii="Times New Roman" w:hAnsi="Times New Roman" w:eastAsia="仿宋_GB2312" w:cs="Times New Roman"/>
          <w:sz w:val="32"/>
          <w:szCs w:val="32"/>
        </w:rPr>
        <w:t>”，弃权的不划任何符号。如另选他人时，请在候选人下面的空格内填写另选人姓名，并在其姓名上面的方格内划“</w:t>
      </w:r>
      <w:r>
        <w:rPr>
          <w:rFonts w:hint="eastAsia" w:ascii="宋体" w:hAnsi="宋体"/>
          <w:sz w:val="32"/>
          <w:szCs w:val="32"/>
        </w:rPr>
        <w:t>○</w:t>
      </w:r>
      <w:r>
        <w:rPr>
          <w:rFonts w:ascii="Times New Roman" w:hAnsi="Times New Roman" w:eastAsia="仿宋_GB2312" w:cs="Times New Roman"/>
          <w:sz w:val="32"/>
          <w:szCs w:val="32"/>
        </w:rPr>
        <w:t>”。每张选票所选人数等于或少于应选人数的有效，超过应选人数的无效。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十、大会宣布选举结果时，团委委员、学生会委员按姓氏笔画为序排列。</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十一、投票顺序为：首先监票人投票，接着主席团成员和代表依次投票。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二、选举设监票人2名，总监票人1名。监票人由各代表团推选，大会主席团研究确定，大会通过。总监票人由大会主席团从监票人中提名，经大会通过。已提名作为团委委员、学生会委员候选人的不得担任监票人。监票人在大会主席团领导下，对选举全过程进行监督。</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计票工作人员由大会</w:t>
      </w:r>
      <w:r>
        <w:rPr>
          <w:rFonts w:hint="eastAsia" w:ascii="Times New Roman" w:hAnsi="Times New Roman" w:eastAsia="仿宋_GB2312" w:cs="Times New Roman"/>
          <w:sz w:val="32"/>
          <w:szCs w:val="32"/>
        </w:rPr>
        <w:t>主席团</w:t>
      </w:r>
      <w:r>
        <w:rPr>
          <w:rFonts w:ascii="Times New Roman" w:hAnsi="Times New Roman" w:eastAsia="仿宋_GB2312" w:cs="Times New Roman"/>
          <w:sz w:val="32"/>
          <w:szCs w:val="32"/>
        </w:rPr>
        <w:t>指定，在监票人的监督下进行工作。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十三、大会选举不设流动票箱。请假的代表不参加投票。</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十四、本选举办法经代表大会通过后生效。选举工作在大会主席团的领导下进行，具体问题由主席团研究决定。   </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六、院级学生代表大会召开情况</w:t>
      </w:r>
    </w:p>
    <w:p>
      <w:pPr>
        <w:ind w:firstLine="640" w:firstLineChars="200"/>
        <w:rPr>
          <w:rFonts w:ascii="仿宋_GB2312" w:eastAsia="仿宋_GB2312"/>
          <w:color w:val="000000"/>
          <w:sz w:val="32"/>
          <w:szCs w:val="32"/>
        </w:rPr>
      </w:pPr>
      <w:r>
        <w:rPr>
          <w:rFonts w:hint="eastAsia" w:ascii="仿宋_GB2312" w:eastAsia="仿宋_GB2312"/>
          <w:sz w:val="32"/>
          <w:szCs w:val="32"/>
        </w:rPr>
        <w:t>院团委召开会议研究决定，于2020年12月</w:t>
      </w:r>
      <w:r>
        <w:rPr>
          <w:rFonts w:hint="eastAsia" w:ascii="仿宋_GB2312" w:eastAsia="仿宋_GB2312"/>
          <w:sz w:val="32"/>
          <w:szCs w:val="32"/>
          <w:lang w:val="en-US" w:eastAsia="zh-CN"/>
        </w:rPr>
        <w:t>4</w:t>
      </w:r>
      <w:r>
        <w:rPr>
          <w:rFonts w:hint="eastAsia" w:ascii="仿宋_GB2312" w:eastAsia="仿宋_GB2312"/>
          <w:sz w:val="32"/>
          <w:szCs w:val="32"/>
        </w:rPr>
        <w:t>日在石家庄铁路职业技术学院学府路校区第三会议室召开</w:t>
      </w:r>
      <w:r>
        <w:rPr>
          <w:rFonts w:hint="eastAsia" w:ascii="仿宋_GB2312" w:eastAsia="仿宋_GB2312"/>
          <w:sz w:val="32"/>
          <w:szCs w:val="32"/>
          <w:lang w:eastAsia="zh-CN"/>
        </w:rPr>
        <w:t>了石家庄铁路职业技术学院</w:t>
      </w:r>
      <w:r>
        <w:rPr>
          <w:rFonts w:hint="eastAsia" w:ascii="仿宋_GB2312" w:eastAsia="仿宋_GB2312"/>
          <w:sz w:val="32"/>
          <w:szCs w:val="32"/>
        </w:rPr>
        <w:t>第六次学生代表大会。</w:t>
      </w:r>
      <w:r>
        <w:rPr>
          <w:rFonts w:hint="eastAsia" w:ascii="仿宋_GB2312" w:eastAsia="仿宋_GB2312"/>
          <w:color w:val="000000"/>
          <w:sz w:val="32"/>
          <w:szCs w:val="32"/>
        </w:rPr>
        <w:t>代表名额</w:t>
      </w:r>
      <w:r>
        <w:rPr>
          <w:rFonts w:hint="eastAsia" w:ascii="仿宋_GB2312" w:eastAsia="仿宋_GB2312"/>
          <w:color w:val="000000"/>
          <w:sz w:val="32"/>
          <w:szCs w:val="32"/>
          <w:lang w:eastAsia="zh-CN"/>
        </w:rPr>
        <w:t>分别</w:t>
      </w:r>
      <w:r>
        <w:rPr>
          <w:rFonts w:hint="eastAsia" w:ascii="仿宋_GB2312" w:eastAsia="仿宋_GB2312"/>
          <w:color w:val="000000"/>
          <w:sz w:val="32"/>
          <w:szCs w:val="32"/>
        </w:rPr>
        <w:t>为</w:t>
      </w:r>
      <w:r>
        <w:rPr>
          <w:rFonts w:hint="eastAsia" w:ascii="仿宋_GB2312" w:eastAsia="仿宋_GB2312"/>
          <w:color w:val="000000"/>
          <w:sz w:val="32"/>
          <w:szCs w:val="32"/>
          <w:lang w:val="en-US" w:eastAsia="zh-CN"/>
        </w:rPr>
        <w:t>94人</w:t>
      </w:r>
      <w:r>
        <w:rPr>
          <w:rFonts w:hint="eastAsia" w:ascii="仿宋_GB2312" w:eastAsia="仿宋_GB2312"/>
          <w:color w:val="000000"/>
          <w:sz w:val="32"/>
          <w:szCs w:val="32"/>
        </w:rPr>
        <w:t>。代表的产生先由各团支部酝酿提名，然后各团总支分别召开学生代表大会，以无记名投票、差额选举的方式选举产生参加学院</w:t>
      </w:r>
      <w:r>
        <w:rPr>
          <w:rFonts w:hint="eastAsia" w:ascii="仿宋_GB2312" w:eastAsia="仿宋_GB2312"/>
          <w:color w:val="000000"/>
          <w:sz w:val="32"/>
          <w:szCs w:val="32"/>
          <w:lang w:eastAsia="zh-CN"/>
        </w:rPr>
        <w:t>第六次学生</w:t>
      </w:r>
      <w:r>
        <w:rPr>
          <w:rFonts w:hint="eastAsia" w:ascii="仿宋_GB2312" w:eastAsia="仿宋_GB2312"/>
          <w:color w:val="000000"/>
          <w:sz w:val="32"/>
          <w:szCs w:val="32"/>
        </w:rPr>
        <w:t>代表大会的代表，并完成</w:t>
      </w:r>
      <w:r>
        <w:rPr>
          <w:rFonts w:hint="eastAsia" w:ascii="仿宋_GB2312" w:eastAsia="仿宋_GB2312"/>
          <w:color w:val="000000"/>
          <w:sz w:val="32"/>
          <w:szCs w:val="32"/>
          <w:lang w:eastAsia="zh-CN"/>
        </w:rPr>
        <w:t>各系（院）学生会</w:t>
      </w:r>
      <w:r>
        <w:rPr>
          <w:rFonts w:hint="eastAsia" w:ascii="仿宋_GB2312" w:eastAsia="仿宋_GB2312"/>
          <w:color w:val="000000"/>
          <w:sz w:val="32"/>
          <w:szCs w:val="32"/>
        </w:rPr>
        <w:t>的换届选举。</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主要议程：</w:t>
      </w:r>
    </w:p>
    <w:p>
      <w:pPr>
        <w:ind w:firstLine="570"/>
        <w:rPr>
          <w:rFonts w:ascii="仿宋_GB2312" w:eastAsia="仿宋_GB2312"/>
          <w:color w:val="000000"/>
          <w:sz w:val="32"/>
          <w:szCs w:val="32"/>
        </w:rPr>
      </w:pP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、听取和审议石家庄铁路职业技术学院第五届学生委员会工作报告；</w:t>
      </w:r>
    </w:p>
    <w:p>
      <w:pPr>
        <w:ind w:firstLine="570"/>
        <w:rPr>
          <w:rFonts w:hint="eastAsia"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、选举产生石家庄铁路职业技术学院第六届学生委员会;</w:t>
      </w:r>
    </w:p>
    <w:p>
      <w:pPr>
        <w:ind w:firstLine="57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w:t>
      </w:r>
      <w:r>
        <w:rPr>
          <w:rFonts w:ascii="Times New Roman" w:hAnsi="Times New Roman" w:eastAsia="仿宋_GB2312" w:cs="Times New Roman"/>
          <w:sz w:val="32"/>
          <w:szCs w:val="32"/>
        </w:rPr>
        <w:t>通过《关于修改&lt;石家庄铁路职业技术学院学生会章程&gt;的说明》</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七、院级学生代表大会代表产生办法</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根据《中国共产主义</w:t>
      </w:r>
      <w:r>
        <w:rPr>
          <w:rFonts w:ascii="仿宋_GB2312" w:hAnsi="宋体" w:eastAsia="仿宋_GB2312"/>
          <w:sz w:val="32"/>
          <w:szCs w:val="32"/>
        </w:rPr>
        <w:t>青年</w:t>
      </w:r>
      <w:r>
        <w:rPr>
          <w:rFonts w:hint="eastAsia" w:ascii="仿宋_GB2312" w:hAnsi="宋体" w:eastAsia="仿宋_GB2312"/>
          <w:sz w:val="32"/>
          <w:szCs w:val="32"/>
        </w:rPr>
        <w:t>团章程》和《中国共产主义青年团基层组织选举规则(暂行)》规定，报经院党委和上级团组织同意，拟定学生代表大会正式代表。院团委根据团员、学生数量和组织分布情况，将代表名额分配到各系（院）进行选举。各系（院）团总支、学生会按规定的代表名额、代表条件、代表构成和产生办法，认真贯彻民主集中制原则，充分发扬民主，采取自下而上、上下结合、反复酝酿的方法确定代表候选人，按多于20%的差额比例，选举产生石家庄</w:t>
      </w:r>
      <w:r>
        <w:rPr>
          <w:rFonts w:ascii="仿宋_GB2312" w:hAnsi="宋体" w:eastAsia="仿宋_GB2312"/>
          <w:sz w:val="32"/>
          <w:szCs w:val="32"/>
        </w:rPr>
        <w:t>铁路职业技术</w:t>
      </w:r>
      <w:r>
        <w:rPr>
          <w:rFonts w:hint="eastAsia" w:ascii="仿宋_GB2312" w:hAnsi="宋体" w:eastAsia="仿宋_GB2312"/>
          <w:sz w:val="32"/>
          <w:szCs w:val="32"/>
        </w:rPr>
        <w:t>学院第六次学生代表大会的代表。</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八、院级组织工作人员述职评议办法（或其他有关制度文件）</w:t>
      </w:r>
    </w:p>
    <w:p>
      <w:pPr>
        <w:spacing w:line="560" w:lineRule="exact"/>
        <w:ind w:firstLine="600" w:firstLineChars="200"/>
        <w:jc w:val="left"/>
        <w:rPr>
          <w:rFonts w:ascii="仿宋_GB2312" w:eastAsia="仿宋_GB2312"/>
          <w:sz w:val="32"/>
          <w:szCs w:val="32"/>
        </w:rPr>
      </w:pPr>
      <w:r>
        <w:rPr>
          <w:rFonts w:hint="eastAsia" w:ascii="黑体" w:hAnsi="黑体" w:eastAsia="黑体" w:cs="黑体"/>
          <w:sz w:val="30"/>
          <w:szCs w:val="30"/>
        </w:rPr>
        <w:t>述职评议办法：</w:t>
      </w:r>
      <w:r>
        <w:rPr>
          <w:rFonts w:hint="eastAsia" w:ascii="仿宋_GB2312" w:eastAsia="仿宋_GB2312"/>
          <w:sz w:val="32"/>
          <w:szCs w:val="32"/>
        </w:rPr>
        <w:t>组建以学生代表为主，党委学生工作部、院团委等共同参与的评议会，学生会主席团成员和工作部门负责人每学期向评议会述职，评议会从政治态度、道德品行、学习情况、工作成效、纪律作风等方面对其进行全面客观的综合评价。建立以服务和贡献为导向的激励机制，参加评奖评优、测评加分等事项时，应依据评议结果择优提名，不允许与其岗位直接挂钩。</w:t>
      </w:r>
    </w:p>
    <w:p>
      <w:pPr>
        <w:spacing w:line="560" w:lineRule="exact"/>
        <w:ind w:firstLine="600" w:firstLineChars="200"/>
        <w:jc w:val="left"/>
        <w:rPr>
          <w:rFonts w:ascii="仿宋_GB2312" w:hAnsi="黑体" w:eastAsia="仿宋_GB2312" w:cs="黑体"/>
          <w:sz w:val="32"/>
          <w:szCs w:val="32"/>
        </w:rPr>
      </w:pPr>
      <w:r>
        <w:rPr>
          <w:rFonts w:hint="eastAsia" w:ascii="黑体" w:hAnsi="黑体" w:eastAsia="黑体" w:cs="黑体"/>
          <w:sz w:val="30"/>
          <w:szCs w:val="30"/>
        </w:rPr>
        <w:t>述职评议内容：</w:t>
      </w:r>
      <w:r>
        <w:rPr>
          <w:rFonts w:hint="eastAsia" w:ascii="仿宋_GB2312" w:hAnsi="黑体" w:eastAsia="仿宋_GB2312" w:cs="黑体"/>
          <w:sz w:val="32"/>
          <w:szCs w:val="32"/>
        </w:rPr>
        <w:t>对学生会工作人员政治态度、道德品行、学习成绩、工作成效、纪律作风以及存在的问题和改进措施等方面进行客观综合评价。</w:t>
      </w:r>
    </w:p>
    <w:p>
      <w:pPr>
        <w:spacing w:line="560" w:lineRule="exact"/>
        <w:ind w:firstLine="600" w:firstLineChars="200"/>
        <w:jc w:val="left"/>
        <w:rPr>
          <w:rFonts w:ascii="黑体" w:hAnsi="黑体" w:eastAsia="黑体" w:cs="黑体"/>
          <w:sz w:val="30"/>
          <w:szCs w:val="30"/>
        </w:rPr>
      </w:pPr>
      <w:r>
        <w:rPr>
          <w:rFonts w:hint="eastAsia" w:ascii="黑体" w:hAnsi="黑体" w:eastAsia="黑体" w:cs="黑体"/>
          <w:sz w:val="30"/>
          <w:szCs w:val="30"/>
        </w:rPr>
        <w:t>述职评议程序：</w:t>
      </w:r>
    </w:p>
    <w:p>
      <w:pPr>
        <w:spacing w:line="560" w:lineRule="exact"/>
        <w:ind w:firstLine="600" w:firstLineChars="200"/>
        <w:jc w:val="left"/>
        <w:rPr>
          <w:rFonts w:ascii="黑体" w:hAnsi="黑体" w:eastAsia="黑体" w:cs="黑体"/>
          <w:sz w:val="30"/>
          <w:szCs w:val="30"/>
        </w:rPr>
      </w:pPr>
      <w:r>
        <w:rPr>
          <w:rFonts w:hint="eastAsia" w:ascii="黑体" w:hAnsi="黑体" w:eastAsia="黑体" w:cs="黑体"/>
          <w:sz w:val="30"/>
          <w:szCs w:val="30"/>
        </w:rPr>
        <w:t>（一）日常考评：</w:t>
      </w:r>
    </w:p>
    <w:p>
      <w:pPr>
        <w:spacing w:line="560" w:lineRule="exact"/>
        <w:ind w:firstLine="640" w:firstLineChars="200"/>
        <w:jc w:val="left"/>
        <w:rPr>
          <w:rFonts w:ascii="仿宋_GB2312" w:hAnsi="黑体" w:eastAsia="仿宋_GB2312" w:cs="黑体"/>
          <w:sz w:val="32"/>
          <w:szCs w:val="32"/>
        </w:rPr>
      </w:pPr>
      <w:r>
        <w:rPr>
          <w:rFonts w:hint="eastAsia" w:ascii="仿宋_GB2312" w:hAnsi="黑体" w:eastAsia="仿宋_GB2312" w:cs="黑体"/>
          <w:sz w:val="32"/>
          <w:szCs w:val="32"/>
        </w:rPr>
        <w:t>对学生会工作人员政治态度、道德品行、学习成绩、工作成效、纪律作风以及存在的问题和改进措施等方面进行客观综合评价，日常考评占考评结果7</w:t>
      </w:r>
      <w:r>
        <w:rPr>
          <w:rFonts w:ascii="仿宋_GB2312" w:hAnsi="黑体" w:eastAsia="仿宋_GB2312" w:cs="黑体"/>
          <w:sz w:val="32"/>
          <w:szCs w:val="32"/>
        </w:rPr>
        <w:t>0%</w:t>
      </w:r>
      <w:r>
        <w:rPr>
          <w:rFonts w:hint="eastAsia" w:ascii="仿宋_GB2312" w:hAnsi="黑体" w:eastAsia="仿宋_GB2312" w:cs="黑体"/>
          <w:sz w:val="32"/>
          <w:szCs w:val="32"/>
        </w:rPr>
        <w:t>。</w:t>
      </w:r>
    </w:p>
    <w:p>
      <w:pPr>
        <w:spacing w:line="560" w:lineRule="exact"/>
        <w:ind w:firstLine="450" w:firstLineChars="150"/>
        <w:jc w:val="left"/>
        <w:rPr>
          <w:rFonts w:ascii="仿宋_GB2312" w:hAnsi="黑体" w:eastAsia="仿宋_GB2312" w:cs="黑体"/>
          <w:sz w:val="32"/>
          <w:szCs w:val="32"/>
        </w:rPr>
      </w:pPr>
      <w:r>
        <w:rPr>
          <w:rFonts w:hint="eastAsia" w:ascii="黑体" w:hAnsi="黑体" w:eastAsia="黑体" w:cs="黑体"/>
          <w:sz w:val="30"/>
          <w:szCs w:val="30"/>
        </w:rPr>
        <w:t>（二）集中考评：</w:t>
      </w:r>
      <w:r>
        <w:rPr>
          <w:rFonts w:hint="eastAsia" w:ascii="仿宋_GB2312" w:hAnsi="黑体" w:eastAsia="仿宋_GB2312" w:cs="黑体"/>
          <w:sz w:val="32"/>
          <w:szCs w:val="32"/>
        </w:rPr>
        <w:t>通过查看总结材料以及听取现场述职汇报方式完成，占考评结果</w:t>
      </w:r>
      <w:r>
        <w:rPr>
          <w:rFonts w:ascii="仿宋_GB2312" w:hAnsi="黑体" w:eastAsia="仿宋_GB2312" w:cs="黑体"/>
          <w:sz w:val="32"/>
          <w:szCs w:val="32"/>
        </w:rPr>
        <w:t>3</w:t>
      </w:r>
      <w:r>
        <w:rPr>
          <w:rFonts w:hint="eastAsia" w:ascii="仿宋_GB2312" w:hAnsi="黑体" w:eastAsia="仿宋_GB2312" w:cs="黑体"/>
          <w:sz w:val="32"/>
          <w:szCs w:val="32"/>
        </w:rPr>
        <w:t>0%。</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九、学院党委指导学生会组织工作情况</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我院党委</w:t>
      </w:r>
      <w:r>
        <w:rPr>
          <w:rFonts w:ascii="仿宋_GB2312" w:hAnsi="仿宋_GB2312" w:eastAsia="仿宋_GB2312" w:cs="仿宋_GB2312"/>
          <w:sz w:val="32"/>
          <w:szCs w:val="32"/>
        </w:rPr>
        <w:t>把学生会建设纳入学</w:t>
      </w:r>
      <w:r>
        <w:rPr>
          <w:rFonts w:hint="eastAsia" w:ascii="仿宋_GB2312" w:hAnsi="仿宋_GB2312" w:eastAsia="仿宋_GB2312" w:cs="仿宋_GB2312"/>
          <w:sz w:val="32"/>
          <w:szCs w:val="32"/>
        </w:rPr>
        <w:t>院</w:t>
      </w:r>
      <w:r>
        <w:rPr>
          <w:rFonts w:ascii="仿宋_GB2312" w:hAnsi="仿宋_GB2312" w:eastAsia="仿宋_GB2312" w:cs="仿宋_GB2312"/>
          <w:sz w:val="32"/>
          <w:szCs w:val="32"/>
        </w:rPr>
        <w:t>党建工作整体格局中进行统筹谋划，构建党委统一领导，党委学生工作</w:t>
      </w:r>
      <w:r>
        <w:rPr>
          <w:rFonts w:hint="eastAsia" w:ascii="仿宋_GB2312" w:hAnsi="仿宋_GB2312" w:eastAsia="仿宋_GB2312" w:cs="仿宋_GB2312"/>
          <w:sz w:val="32"/>
          <w:szCs w:val="32"/>
        </w:rPr>
        <w:t>部</w:t>
      </w:r>
      <w:r>
        <w:rPr>
          <w:rFonts w:ascii="仿宋_GB2312" w:hAnsi="仿宋_GB2312" w:eastAsia="仿宋_GB2312" w:cs="仿宋_GB2312"/>
          <w:sz w:val="32"/>
          <w:szCs w:val="32"/>
        </w:rPr>
        <w:t>统筹负责，团委具体指导，宣传、教务、</w:t>
      </w:r>
      <w:r>
        <w:rPr>
          <w:rFonts w:hint="eastAsia" w:ascii="仿宋_GB2312" w:hAnsi="仿宋_GB2312" w:eastAsia="仿宋_GB2312" w:cs="仿宋_GB2312"/>
          <w:sz w:val="32"/>
          <w:szCs w:val="32"/>
        </w:rPr>
        <w:t>人事</w:t>
      </w:r>
      <w:r>
        <w:rPr>
          <w:rFonts w:ascii="仿宋_GB2312" w:hAnsi="仿宋_GB2312" w:eastAsia="仿宋_GB2312" w:cs="仿宋_GB2312"/>
          <w:sz w:val="32"/>
          <w:szCs w:val="32"/>
        </w:rPr>
        <w:t>、保卫等部门分工合作、协调</w:t>
      </w:r>
      <w:r>
        <w:rPr>
          <w:rFonts w:hint="eastAsia" w:ascii="仿宋_GB2312" w:hAnsi="仿宋_GB2312" w:eastAsia="仿宋_GB2312" w:cs="仿宋_GB2312"/>
          <w:sz w:val="32"/>
          <w:szCs w:val="32"/>
        </w:rPr>
        <w:t>运作的</w:t>
      </w:r>
      <w:r>
        <w:rPr>
          <w:rFonts w:ascii="仿宋_GB2312" w:hAnsi="仿宋_GB2312" w:eastAsia="仿宋_GB2312" w:cs="仿宋_GB2312"/>
          <w:sz w:val="32"/>
          <w:szCs w:val="32"/>
        </w:rPr>
        <w:t>工作机制。我</w:t>
      </w:r>
      <w:r>
        <w:rPr>
          <w:rFonts w:hint="eastAsia" w:ascii="仿宋_GB2312" w:hAnsi="仿宋_GB2312" w:eastAsia="仿宋_GB2312" w:cs="仿宋_GB2312"/>
          <w:sz w:val="32"/>
          <w:szCs w:val="32"/>
        </w:rPr>
        <w:t>院党委</w:t>
      </w:r>
      <w:r>
        <w:rPr>
          <w:rFonts w:ascii="仿宋_GB2312" w:hAnsi="仿宋_GB2312" w:eastAsia="仿宋_GB2312" w:cs="仿宋_GB2312"/>
          <w:sz w:val="32"/>
          <w:szCs w:val="32"/>
        </w:rPr>
        <w:t>定期听取学生会工作汇报，研究决定重大事项。我</w:t>
      </w:r>
      <w:r>
        <w:rPr>
          <w:rFonts w:hint="eastAsia" w:ascii="仿宋_GB2312" w:hAnsi="仿宋_GB2312" w:eastAsia="仿宋_GB2312" w:cs="仿宋_GB2312"/>
          <w:sz w:val="32"/>
          <w:szCs w:val="32"/>
        </w:rPr>
        <w:t>院党委学生</w:t>
      </w:r>
      <w:r>
        <w:rPr>
          <w:rFonts w:ascii="仿宋_GB2312" w:hAnsi="仿宋_GB2312" w:eastAsia="仿宋_GB2312" w:cs="仿宋_GB2312"/>
          <w:sz w:val="32"/>
          <w:szCs w:val="32"/>
        </w:rPr>
        <w:t>工作部</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我</w:t>
      </w:r>
      <w:r>
        <w:rPr>
          <w:rFonts w:hint="eastAsia" w:ascii="仿宋_GB2312" w:hAnsi="仿宋_GB2312" w:eastAsia="仿宋_GB2312" w:cs="仿宋_GB2312"/>
          <w:sz w:val="32"/>
          <w:szCs w:val="32"/>
        </w:rPr>
        <w:t>院</w:t>
      </w:r>
      <w:r>
        <w:rPr>
          <w:rFonts w:ascii="仿宋_GB2312" w:hAnsi="仿宋_GB2312" w:eastAsia="仿宋_GB2312" w:cs="仿宋_GB2312"/>
          <w:sz w:val="32"/>
          <w:szCs w:val="32"/>
        </w:rPr>
        <w:t>团委共同研究学生会的</w:t>
      </w:r>
      <w:r>
        <w:rPr>
          <w:rFonts w:hint="eastAsia" w:ascii="仿宋_GB2312" w:hAnsi="仿宋_GB2312" w:eastAsia="仿宋_GB2312" w:cs="仿宋_GB2312"/>
          <w:sz w:val="32"/>
          <w:szCs w:val="32"/>
        </w:rPr>
        <w:t>规章制度</w:t>
      </w:r>
      <w:r>
        <w:rPr>
          <w:rFonts w:ascii="仿宋_GB2312" w:hAnsi="仿宋_GB2312" w:eastAsia="仿宋_GB2312" w:cs="仿宋_GB2312"/>
          <w:sz w:val="32"/>
          <w:szCs w:val="32"/>
        </w:rPr>
        <w:t>、工作规划</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工作人员遴选等重要事项。党委</w:t>
      </w:r>
      <w:r>
        <w:rPr>
          <w:rFonts w:hint="eastAsia" w:ascii="仿宋_GB2312" w:hAnsi="仿宋_GB2312" w:eastAsia="仿宋_GB2312" w:cs="仿宋_GB2312"/>
          <w:sz w:val="32"/>
          <w:szCs w:val="32"/>
        </w:rPr>
        <w:t>负责</w:t>
      </w:r>
      <w:r>
        <w:rPr>
          <w:rFonts w:ascii="仿宋_GB2312" w:hAnsi="仿宋_GB2312" w:eastAsia="仿宋_GB2312" w:cs="仿宋_GB2312"/>
          <w:sz w:val="32"/>
          <w:szCs w:val="32"/>
        </w:rPr>
        <w:t>学生工作的副书记分管</w:t>
      </w:r>
      <w:r>
        <w:rPr>
          <w:rFonts w:hint="eastAsia" w:ascii="仿宋_GB2312" w:hAnsi="仿宋_GB2312" w:eastAsia="仿宋_GB2312" w:cs="仿宋_GB2312"/>
          <w:sz w:val="32"/>
          <w:szCs w:val="32"/>
        </w:rPr>
        <w:t>学生会</w:t>
      </w:r>
      <w:r>
        <w:rPr>
          <w:rFonts w:ascii="仿宋_GB2312" w:hAnsi="仿宋_GB2312" w:eastAsia="仿宋_GB2312" w:cs="仿宋_GB2312"/>
          <w:sz w:val="32"/>
          <w:szCs w:val="32"/>
        </w:rPr>
        <w:t>工作</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我</w:t>
      </w:r>
      <w:r>
        <w:rPr>
          <w:rFonts w:hint="eastAsia" w:ascii="仿宋_GB2312" w:hAnsi="仿宋_GB2312" w:eastAsia="仿宋_GB2312" w:cs="仿宋_GB2312"/>
          <w:sz w:val="32"/>
          <w:szCs w:val="32"/>
        </w:rPr>
        <w:t>院学生会</w:t>
      </w:r>
      <w:r>
        <w:rPr>
          <w:rFonts w:ascii="仿宋_GB2312" w:hAnsi="仿宋_GB2312" w:eastAsia="仿宋_GB2312" w:cs="仿宋_GB2312"/>
          <w:sz w:val="32"/>
          <w:szCs w:val="32"/>
        </w:rPr>
        <w:t>决定重要事项或开展重大活动，</w:t>
      </w:r>
      <w:r>
        <w:rPr>
          <w:rFonts w:hint="eastAsia" w:ascii="仿宋_GB2312" w:hAnsi="仿宋_GB2312" w:eastAsia="仿宋_GB2312" w:cs="仿宋_GB2312"/>
          <w:sz w:val="32"/>
          <w:szCs w:val="32"/>
        </w:rPr>
        <w:t>事先</w:t>
      </w:r>
      <w:r>
        <w:rPr>
          <w:rFonts w:ascii="仿宋_GB2312" w:hAnsi="仿宋_GB2312" w:eastAsia="仿宋_GB2312" w:cs="仿宋_GB2312"/>
          <w:sz w:val="32"/>
          <w:szCs w:val="32"/>
        </w:rPr>
        <w:t>向</w:t>
      </w:r>
      <w:r>
        <w:rPr>
          <w:rFonts w:hint="eastAsia" w:ascii="仿宋_GB2312" w:hAnsi="仿宋_GB2312" w:eastAsia="仿宋_GB2312" w:cs="仿宋_GB2312"/>
          <w:sz w:val="32"/>
          <w:szCs w:val="32"/>
        </w:rPr>
        <w:t>党委</w:t>
      </w:r>
      <w:r>
        <w:rPr>
          <w:rFonts w:ascii="仿宋_GB2312" w:hAnsi="仿宋_GB2312" w:eastAsia="仿宋_GB2312" w:cs="仿宋_GB2312"/>
          <w:sz w:val="32"/>
          <w:szCs w:val="32"/>
        </w:rPr>
        <w:t>学生工作部申请，经</w:t>
      </w:r>
      <w:r>
        <w:rPr>
          <w:rFonts w:hint="eastAsia" w:ascii="仿宋_GB2312" w:hAnsi="仿宋_GB2312" w:eastAsia="仿宋_GB2312" w:cs="仿宋_GB2312"/>
          <w:sz w:val="32"/>
          <w:szCs w:val="32"/>
        </w:rPr>
        <w:t>批准</w:t>
      </w:r>
      <w:r>
        <w:rPr>
          <w:rFonts w:ascii="仿宋_GB2312" w:hAnsi="仿宋_GB2312" w:eastAsia="仿宋_GB2312" w:cs="仿宋_GB2312"/>
          <w:sz w:val="32"/>
          <w:szCs w:val="32"/>
        </w:rPr>
        <w:t>后，方可开展工作。</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ascii="仿宋_GB2312" w:hAnsi="仿宋_GB2312" w:eastAsia="仿宋_GB2312" w:cs="仿宋_GB2312"/>
          <w:sz w:val="32"/>
          <w:szCs w:val="32"/>
        </w:rPr>
        <w:t>提高学生干部</w:t>
      </w:r>
      <w:r>
        <w:rPr>
          <w:rFonts w:hint="eastAsia" w:ascii="仿宋_GB2312" w:hAnsi="仿宋_GB2312" w:eastAsia="仿宋_GB2312" w:cs="仿宋_GB2312"/>
          <w:sz w:val="32"/>
          <w:szCs w:val="32"/>
        </w:rPr>
        <w:t>政治</w:t>
      </w:r>
      <w:r>
        <w:rPr>
          <w:rFonts w:ascii="仿宋_GB2312" w:hAnsi="仿宋_GB2312" w:eastAsia="仿宋_GB2312" w:cs="仿宋_GB2312"/>
          <w:sz w:val="32"/>
          <w:szCs w:val="32"/>
        </w:rPr>
        <w:t>素养，端正学生干部政治立场，学</w:t>
      </w:r>
      <w:r>
        <w:rPr>
          <w:rFonts w:hint="eastAsia" w:ascii="仿宋_GB2312" w:hAnsi="仿宋_GB2312" w:eastAsia="仿宋_GB2312" w:cs="仿宋_GB2312"/>
          <w:sz w:val="32"/>
          <w:szCs w:val="32"/>
        </w:rPr>
        <w:t>院</w:t>
      </w:r>
      <w:r>
        <w:rPr>
          <w:rFonts w:ascii="仿宋_GB2312" w:hAnsi="仿宋_GB2312" w:eastAsia="仿宋_GB2312" w:cs="仿宋_GB2312"/>
          <w:sz w:val="32"/>
          <w:szCs w:val="32"/>
        </w:rPr>
        <w:t>党委定期与学生干部代表</w:t>
      </w:r>
      <w:r>
        <w:rPr>
          <w:rFonts w:hint="eastAsia" w:ascii="仿宋_GB2312" w:hAnsi="仿宋_GB2312" w:eastAsia="仿宋_GB2312" w:cs="仿宋_GB2312"/>
          <w:sz w:val="32"/>
          <w:szCs w:val="32"/>
        </w:rPr>
        <w:t>进行</w:t>
      </w:r>
      <w:r>
        <w:rPr>
          <w:rFonts w:ascii="仿宋_GB2312" w:hAnsi="仿宋_GB2312" w:eastAsia="仿宋_GB2312" w:cs="仿宋_GB2312"/>
          <w:sz w:val="32"/>
          <w:szCs w:val="32"/>
        </w:rPr>
        <w:t>座谈，党委学生工作</w:t>
      </w:r>
      <w:r>
        <w:rPr>
          <w:rFonts w:hint="eastAsia" w:ascii="仿宋_GB2312" w:hAnsi="仿宋_GB2312" w:eastAsia="仿宋_GB2312" w:cs="仿宋_GB2312"/>
          <w:sz w:val="32"/>
          <w:szCs w:val="32"/>
        </w:rPr>
        <w:t>部</w:t>
      </w:r>
      <w:r>
        <w:rPr>
          <w:rFonts w:ascii="仿宋_GB2312" w:hAnsi="仿宋_GB2312" w:eastAsia="仿宋_GB2312" w:cs="仿宋_GB2312"/>
          <w:sz w:val="32"/>
          <w:szCs w:val="32"/>
        </w:rPr>
        <w:t>、和</w:t>
      </w:r>
      <w:r>
        <w:rPr>
          <w:rFonts w:hint="eastAsia" w:ascii="仿宋_GB2312" w:hAnsi="仿宋_GB2312" w:eastAsia="仿宋_GB2312" w:cs="仿宋_GB2312"/>
          <w:sz w:val="32"/>
          <w:szCs w:val="32"/>
        </w:rPr>
        <w:t>院</w:t>
      </w:r>
      <w:r>
        <w:rPr>
          <w:rFonts w:ascii="仿宋_GB2312" w:hAnsi="仿宋_GB2312" w:eastAsia="仿宋_GB2312" w:cs="仿宋_GB2312"/>
          <w:sz w:val="32"/>
          <w:szCs w:val="32"/>
        </w:rPr>
        <w:t>团委相关负责人参加座谈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鼓励</w:t>
      </w:r>
      <w:r>
        <w:rPr>
          <w:rFonts w:hint="eastAsia" w:ascii="仿宋_GB2312" w:hAnsi="仿宋_GB2312" w:eastAsia="仿宋_GB2312" w:cs="仿宋_GB2312"/>
          <w:sz w:val="32"/>
          <w:szCs w:val="32"/>
        </w:rPr>
        <w:t>学生</w:t>
      </w:r>
      <w:r>
        <w:rPr>
          <w:rFonts w:ascii="仿宋_GB2312" w:hAnsi="仿宋_GB2312" w:eastAsia="仿宋_GB2312" w:cs="仿宋_GB2312"/>
          <w:sz w:val="32"/>
          <w:szCs w:val="32"/>
        </w:rPr>
        <w:t>干部发挥好</w:t>
      </w:r>
      <w:r>
        <w:rPr>
          <w:rFonts w:hint="eastAsia" w:ascii="仿宋_GB2312" w:hAnsi="仿宋_GB2312" w:eastAsia="仿宋_GB2312" w:cs="仿宋_GB2312"/>
          <w:sz w:val="32"/>
          <w:szCs w:val="32"/>
        </w:rPr>
        <w:t>学院</w:t>
      </w:r>
      <w:r>
        <w:rPr>
          <w:rFonts w:ascii="仿宋_GB2312" w:hAnsi="仿宋_GB2312" w:eastAsia="仿宋_GB2312" w:cs="仿宋_GB2312"/>
          <w:sz w:val="32"/>
          <w:szCs w:val="32"/>
        </w:rPr>
        <w:t>和学生的桥梁</w:t>
      </w:r>
      <w:r>
        <w:rPr>
          <w:rFonts w:hint="eastAsia" w:ascii="仿宋_GB2312" w:hAnsi="仿宋_GB2312" w:eastAsia="仿宋_GB2312" w:cs="仿宋_GB2312"/>
          <w:sz w:val="32"/>
          <w:szCs w:val="32"/>
        </w:rPr>
        <w:t>纽带</w:t>
      </w:r>
      <w:r>
        <w:rPr>
          <w:rFonts w:ascii="仿宋_GB2312" w:hAnsi="仿宋_GB2312" w:eastAsia="仿宋_GB2312" w:cs="仿宋_GB2312"/>
          <w:sz w:val="32"/>
          <w:szCs w:val="32"/>
        </w:rPr>
        <w:t>作用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提高为同学服务的</w:t>
      </w:r>
      <w:r>
        <w:rPr>
          <w:rFonts w:hint="eastAsia" w:ascii="仿宋_GB2312" w:hAnsi="仿宋_GB2312" w:eastAsia="仿宋_GB2312" w:cs="仿宋_GB2312"/>
          <w:sz w:val="32"/>
          <w:szCs w:val="32"/>
        </w:rPr>
        <w:t>能力</w:t>
      </w:r>
      <w:r>
        <w:rPr>
          <w:rFonts w:ascii="仿宋_GB2312" w:hAnsi="仿宋_GB2312" w:eastAsia="仿宋_GB2312" w:cs="仿宋_GB2312"/>
          <w:sz w:val="32"/>
          <w:szCs w:val="32"/>
        </w:rPr>
        <w:t>，在广大青年学生中起到模范带头</w:t>
      </w:r>
      <w:r>
        <w:rPr>
          <w:rFonts w:hint="eastAsia" w:ascii="仿宋_GB2312" w:hAnsi="仿宋_GB2312" w:eastAsia="仿宋_GB2312" w:cs="仿宋_GB2312"/>
          <w:sz w:val="32"/>
          <w:szCs w:val="32"/>
        </w:rPr>
        <w:t>作用</w:t>
      </w:r>
      <w:r>
        <w:rPr>
          <w:rFonts w:ascii="仿宋_GB2312" w:hAnsi="仿宋_GB2312" w:eastAsia="仿宋_GB2312" w:cs="仿宋_GB2312"/>
          <w:sz w:val="32"/>
          <w:szCs w:val="32"/>
        </w:rPr>
        <w:t>。</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十、院团委指导学生会主要责任人</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3394"/>
        <w:gridCol w:w="1730"/>
        <w:gridCol w:w="3867"/>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597" w:type="dxa"/>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3394" w:type="dxa"/>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类别</w:t>
            </w:r>
          </w:p>
        </w:tc>
        <w:tc>
          <w:tcPr>
            <w:tcW w:w="1730" w:type="dxa"/>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3867" w:type="dxa"/>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是否为专职团干</w:t>
            </w:r>
          </w:p>
        </w:tc>
        <w:tc>
          <w:tcPr>
            <w:tcW w:w="1769" w:type="dxa"/>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597" w:type="dxa"/>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3394" w:type="dxa"/>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分管学生会组织的院团委书记</w:t>
            </w:r>
          </w:p>
        </w:tc>
        <w:tc>
          <w:tcPr>
            <w:tcW w:w="1730" w:type="dxa"/>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李</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璞</w:t>
            </w:r>
          </w:p>
        </w:tc>
        <w:tc>
          <w:tcPr>
            <w:tcW w:w="3867" w:type="dxa"/>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是</w:t>
            </w:r>
          </w:p>
        </w:tc>
        <w:tc>
          <w:tcPr>
            <w:tcW w:w="1769" w:type="dxa"/>
            <w:vAlign w:val="center"/>
          </w:tcPr>
          <w:p>
            <w:pPr>
              <w:spacing w:line="240" w:lineRule="exact"/>
              <w:jc w:val="center"/>
              <w:rPr>
                <w:rFonts w:ascii="仿宋_GB2312" w:hAnsi="仿宋_GB2312" w:eastAsia="仿宋_GB2312" w:cs="仿宋_GB2312"/>
                <w:sz w:val="24"/>
              </w:rPr>
            </w:pPr>
          </w:p>
        </w:tc>
      </w:tr>
    </w:tbl>
    <w:p>
      <w:pPr>
        <w:wordWrap w:val="0"/>
        <w:spacing w:line="560" w:lineRule="exact"/>
        <w:ind w:right="800"/>
        <w:rPr>
          <w:rFonts w:ascii="仿宋_GB2312" w:hAnsi="仿宋_GB2312" w:eastAsia="仿宋_GB2312" w:cs="仿宋_GB2312"/>
          <w:sz w:val="32"/>
          <w:szCs w:val="32"/>
        </w:rPr>
      </w:pPr>
    </w:p>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inherit">
    <w:altName w:val="Times New Roman"/>
    <w:panose1 w:val="00000000000000000000"/>
    <w:charset w:val="00"/>
    <w:family w:val="roman"/>
    <w:pitch w:val="default"/>
    <w:sig w:usb0="00000000" w:usb1="00000000" w:usb2="00000000" w:usb3="00000000" w:csb0="00040001" w:csb1="00000000"/>
  </w:font>
  <w:font w:name="方正黑体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861"/>
    <w:rsid w:val="00036CD5"/>
    <w:rsid w:val="00052C74"/>
    <w:rsid w:val="00053644"/>
    <w:rsid w:val="00060885"/>
    <w:rsid w:val="00060E1E"/>
    <w:rsid w:val="0006691C"/>
    <w:rsid w:val="00083E8C"/>
    <w:rsid w:val="0008447F"/>
    <w:rsid w:val="000A76CD"/>
    <w:rsid w:val="000F689D"/>
    <w:rsid w:val="001479A3"/>
    <w:rsid w:val="00152164"/>
    <w:rsid w:val="00155345"/>
    <w:rsid w:val="00167D57"/>
    <w:rsid w:val="00175067"/>
    <w:rsid w:val="0019015C"/>
    <w:rsid w:val="001969E2"/>
    <w:rsid w:val="001A5A0C"/>
    <w:rsid w:val="00200A06"/>
    <w:rsid w:val="002611F0"/>
    <w:rsid w:val="0026735F"/>
    <w:rsid w:val="002A0C0F"/>
    <w:rsid w:val="002D3225"/>
    <w:rsid w:val="002D7664"/>
    <w:rsid w:val="002D7727"/>
    <w:rsid w:val="002F069D"/>
    <w:rsid w:val="00337645"/>
    <w:rsid w:val="003432B0"/>
    <w:rsid w:val="003538D6"/>
    <w:rsid w:val="003726A7"/>
    <w:rsid w:val="00376D23"/>
    <w:rsid w:val="00381999"/>
    <w:rsid w:val="003857B8"/>
    <w:rsid w:val="003A6DBA"/>
    <w:rsid w:val="003F2B43"/>
    <w:rsid w:val="00427ABD"/>
    <w:rsid w:val="00430652"/>
    <w:rsid w:val="00447ABD"/>
    <w:rsid w:val="00463F3A"/>
    <w:rsid w:val="00473EB9"/>
    <w:rsid w:val="0048545F"/>
    <w:rsid w:val="004F2D84"/>
    <w:rsid w:val="0052238D"/>
    <w:rsid w:val="00523CEA"/>
    <w:rsid w:val="00534067"/>
    <w:rsid w:val="005551F5"/>
    <w:rsid w:val="0058472F"/>
    <w:rsid w:val="005A747C"/>
    <w:rsid w:val="005E46B0"/>
    <w:rsid w:val="006052A1"/>
    <w:rsid w:val="00606502"/>
    <w:rsid w:val="006762D7"/>
    <w:rsid w:val="006A7106"/>
    <w:rsid w:val="006E63A1"/>
    <w:rsid w:val="00702ADA"/>
    <w:rsid w:val="007364B8"/>
    <w:rsid w:val="007A602C"/>
    <w:rsid w:val="00804068"/>
    <w:rsid w:val="008061E0"/>
    <w:rsid w:val="0083444C"/>
    <w:rsid w:val="00845EA6"/>
    <w:rsid w:val="00860153"/>
    <w:rsid w:val="00861CCB"/>
    <w:rsid w:val="00864C33"/>
    <w:rsid w:val="008671CB"/>
    <w:rsid w:val="00871874"/>
    <w:rsid w:val="00885EB6"/>
    <w:rsid w:val="008B6C2F"/>
    <w:rsid w:val="008B7FA0"/>
    <w:rsid w:val="00944E41"/>
    <w:rsid w:val="00961274"/>
    <w:rsid w:val="009B33D2"/>
    <w:rsid w:val="009B60CF"/>
    <w:rsid w:val="00A1049E"/>
    <w:rsid w:val="00A17633"/>
    <w:rsid w:val="00A36086"/>
    <w:rsid w:val="00A47AD8"/>
    <w:rsid w:val="00A52064"/>
    <w:rsid w:val="00A63554"/>
    <w:rsid w:val="00A74D56"/>
    <w:rsid w:val="00AC7A06"/>
    <w:rsid w:val="00B97E24"/>
    <w:rsid w:val="00BB0521"/>
    <w:rsid w:val="00BC4380"/>
    <w:rsid w:val="00BC7D32"/>
    <w:rsid w:val="00BF36FF"/>
    <w:rsid w:val="00C829FE"/>
    <w:rsid w:val="00C832F7"/>
    <w:rsid w:val="00C9673F"/>
    <w:rsid w:val="00CB4792"/>
    <w:rsid w:val="00CD0F14"/>
    <w:rsid w:val="00CE17C2"/>
    <w:rsid w:val="00CE7288"/>
    <w:rsid w:val="00CF3E20"/>
    <w:rsid w:val="00CF62D3"/>
    <w:rsid w:val="00D06225"/>
    <w:rsid w:val="00D2141D"/>
    <w:rsid w:val="00D26596"/>
    <w:rsid w:val="00D347BF"/>
    <w:rsid w:val="00D81F90"/>
    <w:rsid w:val="00DE1166"/>
    <w:rsid w:val="00E048B3"/>
    <w:rsid w:val="00E2044A"/>
    <w:rsid w:val="00E23063"/>
    <w:rsid w:val="00E31B24"/>
    <w:rsid w:val="00E34AC3"/>
    <w:rsid w:val="00E50D5E"/>
    <w:rsid w:val="00EC0570"/>
    <w:rsid w:val="00F11215"/>
    <w:rsid w:val="00F55EB5"/>
    <w:rsid w:val="00FB44D8"/>
    <w:rsid w:val="00FB5201"/>
    <w:rsid w:val="00FD5861"/>
    <w:rsid w:val="00FE10D8"/>
    <w:rsid w:val="00FE271A"/>
    <w:rsid w:val="00FE4ADE"/>
    <w:rsid w:val="01085608"/>
    <w:rsid w:val="0248090D"/>
    <w:rsid w:val="0507434D"/>
    <w:rsid w:val="05BA4900"/>
    <w:rsid w:val="061B72B5"/>
    <w:rsid w:val="068C546F"/>
    <w:rsid w:val="07CF1EFB"/>
    <w:rsid w:val="08146B08"/>
    <w:rsid w:val="0C497B49"/>
    <w:rsid w:val="0E8405D5"/>
    <w:rsid w:val="0F9569A2"/>
    <w:rsid w:val="1BDC6A7B"/>
    <w:rsid w:val="1DEA7339"/>
    <w:rsid w:val="24A73AA4"/>
    <w:rsid w:val="253113EA"/>
    <w:rsid w:val="284360EA"/>
    <w:rsid w:val="297A1DFC"/>
    <w:rsid w:val="2F1C5764"/>
    <w:rsid w:val="2F975AA1"/>
    <w:rsid w:val="30227709"/>
    <w:rsid w:val="30C14883"/>
    <w:rsid w:val="3293677F"/>
    <w:rsid w:val="32EA48C3"/>
    <w:rsid w:val="39496B64"/>
    <w:rsid w:val="3B0930C7"/>
    <w:rsid w:val="3D4F6BBE"/>
    <w:rsid w:val="3FA500F8"/>
    <w:rsid w:val="4493061B"/>
    <w:rsid w:val="469D5C39"/>
    <w:rsid w:val="48AD780B"/>
    <w:rsid w:val="4AF946B2"/>
    <w:rsid w:val="4E781109"/>
    <w:rsid w:val="501C7A39"/>
    <w:rsid w:val="54E60093"/>
    <w:rsid w:val="58AE309F"/>
    <w:rsid w:val="58D77DF7"/>
    <w:rsid w:val="654D5B47"/>
    <w:rsid w:val="660C760F"/>
    <w:rsid w:val="6ADB5726"/>
    <w:rsid w:val="79C9486B"/>
    <w:rsid w:val="7A3538AD"/>
    <w:rsid w:val="7E0D1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link w:val="12"/>
    <w:qFormat/>
    <w:uiPriority w:val="0"/>
    <w:pPr>
      <w:spacing w:line="460" w:lineRule="exact"/>
    </w:pPr>
    <w:rPr>
      <w:rFonts w:ascii="Times New Roman" w:hAnsi="Times New Roman" w:eastAsia="宋体" w:cs="Times New Roman"/>
      <w:sz w:val="28"/>
    </w:rPr>
  </w:style>
  <w:style w:type="paragraph" w:styleId="4">
    <w:name w:val="Balloon Text"/>
    <w:basedOn w:val="1"/>
    <w:link w:val="11"/>
    <w:semiHidden/>
    <w:unhideWhenUsed/>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basedOn w:val="10"/>
    <w:link w:val="4"/>
    <w:semiHidden/>
    <w:uiPriority w:val="0"/>
    <w:rPr>
      <w:rFonts w:asciiTheme="minorHAnsi" w:hAnsiTheme="minorHAnsi" w:eastAsiaTheme="minorEastAsia" w:cstheme="minorBidi"/>
      <w:kern w:val="2"/>
      <w:sz w:val="18"/>
      <w:szCs w:val="18"/>
    </w:rPr>
  </w:style>
  <w:style w:type="character" w:customStyle="1" w:styleId="12">
    <w:name w:val="正文文本 字符"/>
    <w:basedOn w:val="10"/>
    <w:link w:val="3"/>
    <w:qFormat/>
    <w:uiPriority w:val="0"/>
    <w:rPr>
      <w:kern w:val="2"/>
      <w:sz w:val="28"/>
      <w:szCs w:val="24"/>
    </w:rPr>
  </w:style>
  <w:style w:type="character" w:customStyle="1" w:styleId="13">
    <w:name w:val="font21"/>
    <w:basedOn w:val="10"/>
    <w:qFormat/>
    <w:uiPriority w:val="0"/>
    <w:rPr>
      <w:rFonts w:hint="default" w:ascii="方正仿宋简体" w:hAnsi="方正仿宋简体" w:eastAsia="方正仿宋简体" w:cs="方正仿宋简体"/>
      <w:color w:val="000000"/>
      <w:sz w:val="24"/>
      <w:szCs w:val="24"/>
      <w:u w:val="none"/>
    </w:rPr>
  </w:style>
  <w:style w:type="character" w:customStyle="1" w:styleId="14">
    <w:name w:val="font11"/>
    <w:basedOn w:val="10"/>
    <w:qFormat/>
    <w:uiPriority w:val="0"/>
    <w:rPr>
      <w:rFonts w:ascii="Calibri" w:hAnsi="Calibri" w:cs="Calibri"/>
      <w:color w:val="000000"/>
      <w:sz w:val="24"/>
      <w:szCs w:val="24"/>
      <w:u w:val="none"/>
    </w:rPr>
  </w:style>
  <w:style w:type="character" w:customStyle="1" w:styleId="15">
    <w:name w:val="font31"/>
    <w:basedOn w:val="10"/>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0C6510-BEE2-4C8C-A95C-10246C5EF29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1365</Words>
  <Characters>7783</Characters>
  <Lines>64</Lines>
  <Paragraphs>18</Paragraphs>
  <TotalTime>118</TotalTime>
  <ScaleCrop>false</ScaleCrop>
  <LinksUpToDate>false</LinksUpToDate>
  <CharactersWithSpaces>9130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2020-12-10T04:34:00Z</dcterms:created>
  <dc:creator>zhhyxhm</dc:creator>
  <cp:lastModifiedBy>多正好！</cp:lastModifiedBy>
  <cp:lastPrinted>2020-11-21T09:00:00Z</cp:lastPrinted>
  <dcterms:modified xsi:type="dcterms:W3CDTF">2020-12-11T06:23:16Z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